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47应急准备与响应作业指导书"/>
      <w:r>
        <w:t xml:space="preserve">ISO9001体系文件套包（47）｜应急准备与响应作业指导书</w:t>
      </w:r>
      <w:bookmarkEnd w:id="20"/>
    </w:p>
    <w:p>
      <w:pPr>
        <w:pStyle w:val="BlockText"/>
      </w:pPr>
      <w:r>
        <w:rPr>
          <w:b/>
        </w:rPr>
        <w:t xml:space="preserve">文件说明</w:t>
      </w:r>
      <w:r>
        <w:t xml:space="preserve">：本文件是三级文件（作业指导书），服务于 ISO 9001:2015 条款 8.2</w:t>
      </w:r>
      <w:r>
        <w:t xml:space="preserve">“</w:t>
      </w:r>
      <w:r>
        <w:t xml:space="preserve">产品和服务的要求</w:t>
      </w:r>
      <w:r>
        <w:t xml:space="preserve">”</w:t>
      </w:r>
      <w:r>
        <w:t xml:space="preserve">中的应急沟通、8.1</w:t>
      </w:r>
      <w:r>
        <w:t xml:space="preserve">“</w:t>
      </w:r>
      <w:r>
        <w:t xml:space="preserve">运行的策划和控制</w:t>
      </w:r>
      <w:r>
        <w:t xml:space="preserve">”</w:t>
      </w:r>
      <w:r>
        <w:t xml:space="preserve">、10.1</w:t>
      </w:r>
      <w:r>
        <w:t xml:space="preserve">“</w:t>
      </w:r>
      <w:r>
        <w:t xml:space="preserve">改进</w:t>
      </w:r>
      <w:r>
        <w:t xml:space="preserve">”</w:t>
      </w:r>
      <w:r>
        <w:t xml:space="preserve">以及 7.1.3</w:t>
      </w:r>
      <w:r>
        <w:t xml:space="preserve">“</w:t>
      </w:r>
      <w:r>
        <w:t xml:space="preserve">基础设施</w:t>
      </w:r>
      <w:r>
        <w:t xml:space="preserve">”</w:t>
      </w:r>
      <w:r>
        <w:t xml:space="preserve">、7.1.5</w:t>
      </w:r>
      <w:r>
        <w:t xml:space="preserve">“</w:t>
      </w:r>
      <w:r>
        <w:t xml:space="preserve">监视和测量资源</w:t>
      </w:r>
      <w:r>
        <w:t xml:space="preserve">”</w:t>
      </w:r>
      <w:r>
        <w:t xml:space="preserve">的保障要求，是二级程序文件《生产过程控制程序》《产品防护控制程序》《基础设施与设备管理程序》《与顾客有关的过程控制程序》《风险与机遇管理程序》在</w:t>
      </w:r>
      <w:r>
        <w:t xml:space="preserve">“</w:t>
      </w:r>
      <w:r>
        <w:t xml:space="preserve">突发状况</w:t>
      </w:r>
      <w:r>
        <w:t xml:space="preserve">”</w:t>
      </w:r>
      <w:r>
        <w:t xml:space="preserve">场景下的落地细则。程序文件回答</w:t>
      </w:r>
      <w:r>
        <w:t xml:space="preserve">“</w:t>
      </w:r>
      <w:r>
        <w:t xml:space="preserve">谁管、管到什么范围、走什么审批</w:t>
      </w:r>
      <w:r>
        <w:t xml:space="preserve">”</w:t>
      </w:r>
      <w:r>
        <w:t xml:space="preserve">；本指导书回答</w:t>
      </w:r>
      <w:r>
        <w:t xml:space="preserve">“</w:t>
      </w:r>
      <w:r>
        <w:t xml:space="preserve">当火灾、泄漏、停电、设备突发故障、人身伤害、自然灾害、批量质量事故、关键供方断供真正发生时，第几分钟谁做什么、先保人还是先保物、信息多长时间内报给谁、事后怎么恢复生产并留证</w:t>
      </w:r>
      <w:r>
        <w:t xml:space="preserve">”</w:t>
      </w:r>
      <w:r>
        <w:t xml:space="preserve">。适用对象为有生产现场、危险化学品、特种设备、关键设备、批量交付承诺的制造与装配型企业，也包括设有机房、备件库、客户交付节点的服务型组织。使用本文件前，请先确认已发布《风险与机遇管理程序》，并完成本企业应急风险识别清单。</w:t>
      </w:r>
    </w:p>
    <w:p>
      <w:pPr>
        <w:pStyle w:val="Heading2"/>
      </w:pPr>
      <w:bookmarkStart w:id="21" w:name="一目的"/>
      <w:r>
        <w:t xml:space="preserve">一、目的</w:t>
      </w:r>
      <w:bookmarkEnd w:id="21"/>
    </w:p>
    <w:p>
      <w:pPr>
        <w:pStyle w:val="FirstParagraph"/>
      </w:pPr>
      <w:r>
        <w:t xml:space="preserve">规范突发事件的预防、预警、响应、恢复与改进活动，确保：</w:t>
      </w:r>
    </w:p>
    <w:p>
      <w:pPr>
        <w:numPr>
          <w:ilvl w:val="0"/>
          <w:numId w:val="1001"/>
        </w:numPr>
      </w:pPr>
      <w:r>
        <w:t xml:space="preserve">事前能识别：企业内可能发生的突发事件（含安全类、设备类、环境类、质量类、供应链类、自然类）被系统识别、分级并形成清单，不留</w:t>
      </w:r>
      <w:r>
        <w:t xml:space="preserve">“</w:t>
      </w:r>
      <w:r>
        <w:t xml:space="preserve">从来没想过</w:t>
      </w:r>
      <w:r>
        <w:t xml:space="preserve">”</w:t>
      </w:r>
      <w:r>
        <w:t xml:space="preserve">的空白；</w:t>
      </w:r>
    </w:p>
    <w:p>
      <w:pPr>
        <w:numPr>
          <w:ilvl w:val="0"/>
          <w:numId w:val="1001"/>
        </w:numPr>
      </w:pPr>
      <w:r>
        <w:t xml:space="preserve">事发不慌：一旦触发，现场人员在最短时间内按预定的报警、疏散、隔离、止损动作执行，人员生命安全优先于一切财产与交付目标；</w:t>
      </w:r>
    </w:p>
    <w:p>
      <w:pPr>
        <w:numPr>
          <w:ilvl w:val="0"/>
          <w:numId w:val="1001"/>
        </w:numPr>
      </w:pPr>
      <w:r>
        <w:t xml:space="preserve">事中有序：应急组织、通信方式、决策权限、对外口径清晰，避免多头指挥、信息失真、顾客与监管方被</w:t>
      </w:r>
      <w:r>
        <w:t xml:space="preserve">“</w:t>
      </w:r>
      <w:r>
        <w:t xml:space="preserve">最后一个知道</w:t>
      </w:r>
      <w:r>
        <w:t xml:space="preserve">”</w:t>
      </w:r>
      <w:r>
        <w:t xml:space="preserve">；</w:t>
      </w:r>
    </w:p>
    <w:p>
      <w:pPr>
        <w:numPr>
          <w:ilvl w:val="0"/>
          <w:numId w:val="1001"/>
        </w:numPr>
      </w:pPr>
      <w:r>
        <w:t xml:space="preserve">事后能恢复：在约定时间内恢复生产、恢复交付、恢复监视测量能力，向顾客的应急沟通可追溯，交付延期与临时措施的授权留有记录；</w:t>
      </w:r>
    </w:p>
    <w:p>
      <w:pPr>
        <w:numPr>
          <w:ilvl w:val="0"/>
          <w:numId w:val="1001"/>
        </w:numPr>
      </w:pPr>
      <w:r>
        <w:t xml:space="preserve">体系有改进：每次响应与演练都转化为预案修订、资源补充和培训需求，形成</w:t>
      </w:r>
      <w:r>
        <w:t xml:space="preserve">“</w:t>
      </w:r>
      <w:r>
        <w:t xml:space="preserve">演练—评价—修订—再演练</w:t>
      </w:r>
      <w:r>
        <w:t xml:space="preserve">”</w:t>
      </w:r>
      <w:r>
        <w:t xml:space="preserve">的闭环，而不是把预案锁在文件柜里；</w:t>
      </w:r>
    </w:p>
    <w:p>
      <w:pPr>
        <w:numPr>
          <w:ilvl w:val="0"/>
          <w:numId w:val="1001"/>
        </w:numPr>
      </w:pPr>
      <w:r>
        <w:t xml:space="preserve">审核可举证：应急风险清单、预案、演练记录、资源检查记录、响应记录、恢复方案、评审记录齐全，满足内审、认证审核与客户现场审核的取证要求。</w:t>
      </w:r>
    </w:p>
    <w:p>
      <w:pPr>
        <w:pStyle w:val="Heading2"/>
      </w:pPr>
      <w:bookmarkStart w:id="22" w:name="二适用范围"/>
      <w:r>
        <w:t xml:space="preserve">二、适用范围</w:t>
      </w:r>
      <w:bookmarkEnd w:id="22"/>
    </w:p>
    <w:p>
      <w:pPr>
        <w:pStyle w:val="FirstParagraph"/>
      </w:pPr>
      <w:r>
        <w:t xml:space="preserve">2.1 适用事件类型：</w:t>
      </w:r>
    </w:p>
    <w:p>
      <w:pPr>
        <w:numPr>
          <w:ilvl w:val="0"/>
          <w:numId w:val="1002"/>
        </w:numPr>
      </w:pPr>
      <w:r>
        <w:t xml:space="preserve">安全事故类：火灾、爆炸、触电、机械伤害、高处坠落、物体打击、灼烫、有限空间作业事故、车辆伤害（厂内叉车、运输车辆）；</w:t>
      </w:r>
    </w:p>
    <w:p>
      <w:pPr>
        <w:numPr>
          <w:ilvl w:val="0"/>
          <w:numId w:val="1002"/>
        </w:numPr>
      </w:pPr>
      <w:r>
        <w:t xml:space="preserve">环境与职业健康类：危险化学品泄漏、废气废水异常排放、粉尘爆炸风险、中毒与窒息、高温中暑、职业病危害因素超标；</w:t>
      </w:r>
    </w:p>
    <w:p>
      <w:pPr>
        <w:numPr>
          <w:ilvl w:val="0"/>
          <w:numId w:val="1002"/>
        </w:numPr>
      </w:pPr>
      <w:r>
        <w:t xml:space="preserve">设备与公用工程类：关键生产设备突发故障、特种设备失效、停电／停水／停气／停汽、压缩空气或冷冻水系统失效、计量器具突发损坏、检测设备失控；</w:t>
      </w:r>
    </w:p>
    <w:p>
      <w:pPr>
        <w:numPr>
          <w:ilvl w:val="0"/>
          <w:numId w:val="1002"/>
        </w:numPr>
      </w:pPr>
      <w:r>
        <w:t xml:space="preserve">质量类：批量不符合、混料错料、关键特性偏离、已交付产品发现缺陷、产品召回、顾客停线与紧急投诉、客户突击审核发现的重大不符合；</w:t>
      </w:r>
    </w:p>
    <w:p>
      <w:pPr>
        <w:numPr>
          <w:ilvl w:val="0"/>
          <w:numId w:val="1002"/>
        </w:numPr>
      </w:pPr>
      <w:r>
        <w:t xml:space="preserve">供应链类：关键供方断供、原材料涨价或品质崩坏、物流中断、外协件延期、进口件通关受阻；</w:t>
      </w:r>
    </w:p>
    <w:p>
      <w:pPr>
        <w:numPr>
          <w:ilvl w:val="0"/>
          <w:numId w:val="1002"/>
        </w:numPr>
      </w:pPr>
      <w:r>
        <w:t xml:space="preserve">自然与外部类：台风、暴雨、洪水、雷电、地震、极端高温与低温、疫情与公共卫生事件、区域停电限电、网络与数据安全事件。</w:t>
      </w:r>
    </w:p>
    <w:p>
      <w:pPr>
        <w:pStyle w:val="FirstParagraph"/>
      </w:pPr>
      <w:r>
        <w:t xml:space="preserve">2.2 适用场所与时段：生产车间、仓储区、危险品库、动力房（配电房、空压站、锅炉房）、实验室与计量室、机房、装卸区、办公区；包括正常班、加班时段、夜班与停产检修期。</w:t>
      </w:r>
    </w:p>
    <w:p>
      <w:pPr>
        <w:pStyle w:val="BodyText"/>
      </w:pPr>
      <w:r>
        <w:t xml:space="preserve">2.3 应急与业务连续性的边界：本文件覆盖</w:t>
      </w:r>
      <w:r>
        <w:t xml:space="preserve">“</w:t>
      </w:r>
      <w:r>
        <w:t xml:space="preserve">事件发生至生产交付恢复常态</w:t>
      </w:r>
      <w:r>
        <w:t xml:space="preserve">”</w:t>
      </w:r>
      <w:r>
        <w:t xml:space="preserve">的全过程。企业整体业务连续性规划（含异地备份厂、长期替代方案）属于经营层面文件，本文件与之衔接但不替代；涉及人身安全事故的调查处理，按国家法规与当地主管部门要求执行，本文件不降低任何法定要求。</w:t>
      </w:r>
    </w:p>
    <w:p>
      <w:pPr>
        <w:pStyle w:val="BodyText"/>
      </w:pPr>
      <w:r>
        <w:t xml:space="preserve">2.4 不适用：日常的设备保养、点检、隐患整改等常规活动按相应指导书执行；但其中发现的隐患若达到本文件 4.1 的分级标准，应转入应急管理流程。</w:t>
      </w:r>
    </w:p>
    <w:p>
      <w:pPr>
        <w:pStyle w:val="Heading2"/>
      </w:pPr>
      <w:bookmarkStart w:id="23" w:name="三职责"/>
      <w:r>
        <w:t xml:space="preserve">三、职责</w:t>
      </w:r>
      <w:bookmarkEnd w:id="23"/>
    </w:p>
    <w:p>
      <w:pPr>
        <w:pStyle w:val="FirstParagraph"/>
      </w:pPr>
      <w:r>
        <w:t xml:space="preserve">3.1 总经理：担任应急总指挥（或授权指定）；批准应急风险分级清单与各项应急预案；为应急资源（消防设施、报警系统、应急物资、培训与演练、保险）提供资源保障；决定重大事件的对内对外发布口径；批准生产恢复方案与对顾客的交付变更承诺。</w:t>
      </w:r>
    </w:p>
    <w:p>
      <w:pPr>
        <w:pStyle w:val="BodyText"/>
      </w:pPr>
      <w:r>
        <w:t xml:space="preserve">3.2 管理者代表／应急管理归口负责人：组织应急风险识别与分级；组织预案编制、评审、发布、修订；制定年度演练计划并组织实施；事件发生时的现场协调与信息汇总；每月向总经理报告应急资源状态与隐患整改进度。</w:t>
      </w:r>
    </w:p>
    <w:p>
      <w:pPr>
        <w:pStyle w:val="BodyText"/>
      </w:pPr>
      <w:r>
        <w:t xml:space="preserve">3.3 安全环保部门（EHS）：消防与安全设施管理，危险化学品与特种设备专项预案，应急预案的法规符合性审核，应急演练的技术指导与记录归档，事故调查与外部（监管、消防、环保）对接。</w:t>
      </w:r>
    </w:p>
    <w:p>
      <w:pPr>
        <w:pStyle w:val="BodyText"/>
      </w:pPr>
      <w:r>
        <w:t xml:space="preserve">3.4 生产部门：现场第一响应（报警、断电、停机、疏散引导、初期处置）；班组长负责本区域人员清点与上报；事件后按恢复方案组织复产；参与演练并落实本区域隐患整改。</w:t>
      </w:r>
    </w:p>
    <w:p>
      <w:pPr>
        <w:pStyle w:val="BodyText"/>
      </w:pPr>
      <w:r>
        <w:t xml:space="preserve">3.5 设备／动力部门：关键设备与公用工程的应急抢修、备件保障、临时供电／供气方案；特种设备应急措施；事后设备状态确认与复检。</w:t>
      </w:r>
    </w:p>
    <w:p>
      <w:pPr>
        <w:pStyle w:val="BodyText"/>
      </w:pPr>
      <w:r>
        <w:t xml:space="preserve">3.6 质量部门：质量类突发事件的判定与隔离指令；批量不符合的追溯范围划定；已交付产品的风险评估与顾客沟通技术口径；恢复生产后的首件确认与加严检验安排。</w:t>
      </w:r>
    </w:p>
    <w:p>
      <w:pPr>
        <w:pStyle w:val="BodyText"/>
      </w:pPr>
      <w:r>
        <w:t xml:space="preserve">3.7 采购与仓储部门：供应链中断事件的替代供方启动、紧急采购、库存调剂；应急物资（防护用品、围堵吸附材料、备用包装）的储备与定期检查。</w:t>
      </w:r>
    </w:p>
    <w:p>
      <w:pPr>
        <w:pStyle w:val="BodyText"/>
      </w:pPr>
      <w:r>
        <w:t xml:space="preserve">3.8 人力资源与行政：应急培训组织与记录；人员伤亡的救治陪同与工伤申报；应急通信录维护与更新；员工应急知识的入职培训与年度复训。</w:t>
      </w:r>
    </w:p>
    <w:p>
      <w:pPr>
        <w:pStyle w:val="BodyText"/>
      </w:pPr>
      <w:r>
        <w:t xml:space="preserve">3.9 市场／销售与顾客接口部门：突发事件中与顾客的应急沟通（交期影响、临时措施、恢复计划）；顾客紧急投诉与停线的信息传递；对外信息发布须经总经理批准，任何人不得擅自对外表态。</w:t>
      </w:r>
    </w:p>
    <w:p>
      <w:pPr>
        <w:pStyle w:val="Heading2"/>
      </w:pPr>
      <w:bookmarkStart w:id="24" w:name="四工作程序"/>
      <w:r>
        <w:t xml:space="preserve">四、工作程序</w:t>
      </w:r>
      <w:bookmarkEnd w:id="24"/>
    </w:p>
    <w:p>
      <w:pPr>
        <w:pStyle w:val="Heading3"/>
      </w:pPr>
      <w:bookmarkStart w:id="25" w:name="应急风险识别与分级"/>
      <w:r>
        <w:t xml:space="preserve">4.1 应急风险识别与分级</w:t>
      </w:r>
      <w:bookmarkEnd w:id="25"/>
    </w:p>
    <w:p>
      <w:pPr>
        <w:pStyle w:val="FirstParagraph"/>
      </w:pPr>
      <w:r>
        <w:t xml:space="preserve">4.1.1 每年至少一次由管理者代表组织，各部门共同参与，采用</w:t>
      </w:r>
      <w:r>
        <w:t xml:space="preserve">“</w:t>
      </w:r>
      <w:r>
        <w:t xml:space="preserve">危险源辨识＋失效情景推演</w:t>
      </w:r>
      <w:r>
        <w:t xml:space="preserve">”</w:t>
      </w:r>
      <w:r>
        <w:t xml:space="preserve">的方法逐区域识别可能发生的突发事件，形成《应急风险识别与分级清单》。</w:t>
      </w:r>
    </w:p>
    <w:p>
      <w:pPr>
        <w:pStyle w:val="BodyText"/>
      </w:pPr>
      <w:r>
        <w:t xml:space="preserve">4.1.2 识别时对每一情景评估三项：发生可能性（高／中／低）、后果严重度（人身伤害、环境影响、交付影响、财务损失、声誉影响五个维度取高值）、现有控制措施有效性。三项组合后按下表定为三级：</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级别</w:t>
            </w:r>
          </w:p>
        </w:tc>
        <w:tc>
          <w:tcPr>
            <w:tcBorders>
              <w:bottom w:val="single"/>
            </w:tcBorders>
            <w:vAlign w:val="bottom"/>
          </w:tcPr>
          <w:p>
            <w:pPr>
              <w:pStyle w:val="Compact"/>
              <w:jc w:val="left"/>
            </w:pPr>
            <w:r>
              <w:t xml:space="preserve">判定特征</w:t>
            </w:r>
          </w:p>
        </w:tc>
        <w:tc>
          <w:tcPr>
            <w:tcBorders>
              <w:bottom w:val="single"/>
            </w:tcBorders>
            <w:vAlign w:val="bottom"/>
          </w:tcPr>
          <w:p>
            <w:pPr>
              <w:pStyle w:val="Compact"/>
              <w:jc w:val="left"/>
            </w:pPr>
            <w:r>
              <w:t xml:space="preserve">响应要求</w:t>
            </w:r>
          </w:p>
        </w:tc>
      </w:tr>
      <w:tr>
        <w:tc>
          <w:p>
            <w:pPr>
              <w:pStyle w:val="Compact"/>
              <w:jc w:val="left"/>
            </w:pPr>
            <w:r>
              <w:t xml:space="preserve">一级（公司级）</w:t>
            </w:r>
          </w:p>
        </w:tc>
        <w:tc>
          <w:p>
            <w:pPr>
              <w:pStyle w:val="Compact"/>
              <w:jc w:val="left"/>
            </w:pPr>
            <w:r>
              <w:t xml:space="preserve">可能造成人员重伤及以上、火灾爆炸、大面积停产、批量召回、监管介入</w:t>
            </w:r>
          </w:p>
        </w:tc>
        <w:tc>
          <w:p>
            <w:pPr>
              <w:pStyle w:val="Compact"/>
              <w:jc w:val="left"/>
            </w:pPr>
            <w:r>
              <w:t xml:space="preserve">立即启动公司应急预案，总指挥到场，全员疏散，1 小时内上报总经理并按规定向外部报告</w:t>
            </w:r>
          </w:p>
        </w:tc>
      </w:tr>
      <w:tr>
        <w:tc>
          <w:p>
            <w:pPr>
              <w:pStyle w:val="Compact"/>
              <w:jc w:val="left"/>
            </w:pPr>
            <w:r>
              <w:t xml:space="preserve">二级（部门级）</w:t>
            </w:r>
          </w:p>
        </w:tc>
        <w:tc>
          <w:p>
            <w:pPr>
              <w:pStyle w:val="Compact"/>
              <w:jc w:val="left"/>
            </w:pPr>
            <w:r>
              <w:t xml:space="preserve">局部设备损坏、局部停产 4～24 小时、单个客户交期受影响、无人员伤害</w:t>
            </w:r>
          </w:p>
        </w:tc>
        <w:tc>
          <w:p>
            <w:pPr>
              <w:pStyle w:val="Compact"/>
              <w:jc w:val="left"/>
            </w:pPr>
            <w:r>
              <w:t xml:space="preserve">部门负责人启动本部门处置措施，30 分钟内报管理者代表，必要时报总指挥</w:t>
            </w:r>
          </w:p>
        </w:tc>
      </w:tr>
      <w:tr>
        <w:tc>
          <w:p>
            <w:pPr>
              <w:pStyle w:val="Compact"/>
              <w:jc w:val="left"/>
            </w:pPr>
            <w:r>
              <w:t xml:space="preserve">三级（现场级）</w:t>
            </w:r>
          </w:p>
        </w:tc>
        <w:tc>
          <w:p>
            <w:pPr>
              <w:pStyle w:val="Compact"/>
              <w:jc w:val="left"/>
            </w:pPr>
            <w:r>
              <w:t xml:space="preserve">单机短时停机、小范围隐患、轻微擦伤，可在本班次内自行处置</w:t>
            </w:r>
          </w:p>
        </w:tc>
        <w:tc>
          <w:p>
            <w:pPr>
              <w:pStyle w:val="Compact"/>
              <w:jc w:val="left"/>
            </w:pPr>
            <w:r>
              <w:t xml:space="preserve">班组长现场处置并记录，当日报生产部门，纳入隐患台账跟踪</w:t>
            </w:r>
          </w:p>
        </w:tc>
      </w:tr>
    </w:tbl>
    <w:p>
      <w:pPr>
        <w:pStyle w:val="BodyText"/>
      </w:pPr>
      <w:r>
        <w:t xml:space="preserve">4.1.3 清单应标注每一情景对应的预案编号、责任人、必需资源、首要动作。清单变化时（新设备、新工艺、新化学品、新厂区、法规更新）在 15 个工作日内更新。</w:t>
      </w:r>
    </w:p>
    <w:p>
      <w:pPr>
        <w:pStyle w:val="Heading3"/>
      </w:pPr>
      <w:bookmarkStart w:id="26" w:name="应急组织机构与职责分工"/>
      <w:r>
        <w:t xml:space="preserve">4.2 应急组织机构与职责分工</w:t>
      </w:r>
      <w:bookmarkEnd w:id="26"/>
    </w:p>
    <w:p>
      <w:pPr>
        <w:pStyle w:val="FirstParagraph"/>
      </w:pPr>
      <w:r>
        <w:t xml:space="preserve">4.2.1 公司设应急指挥部，下设六个行动组，人员以</w:t>
      </w:r>
      <w:r>
        <w:t xml:space="preserve">“</w:t>
      </w:r>
      <w:r>
        <w:t xml:space="preserve">主责＋替补</w:t>
      </w:r>
      <w:r>
        <w:t xml:space="preserve">”</w:t>
      </w:r>
      <w:r>
        <w:t xml:space="preserve">方式配置，避免关键岗位休假即失能：</w:t>
      </w:r>
    </w:p>
    <w:p>
      <w:pPr>
        <w:numPr>
          <w:ilvl w:val="0"/>
          <w:numId w:val="1003"/>
        </w:numPr>
      </w:pPr>
      <w:r>
        <w:t xml:space="preserve">指挥组：总指挥（总经理）、副总指挥（管理者代表）、联络员；负责决策、资源调配、对外口径、升级与终止。</w:t>
      </w:r>
    </w:p>
    <w:p>
      <w:pPr>
        <w:numPr>
          <w:ilvl w:val="0"/>
          <w:numId w:val="1003"/>
        </w:numPr>
      </w:pPr>
      <w:r>
        <w:t xml:space="preserve">抢险抢修组：设备、动力、生产骨干组成；负责断电断源、初期灭火、堵漏、抢修、临时替代。</w:t>
      </w:r>
    </w:p>
    <w:p>
      <w:pPr>
        <w:numPr>
          <w:ilvl w:val="0"/>
          <w:numId w:val="1003"/>
        </w:numPr>
      </w:pPr>
      <w:r>
        <w:t xml:space="preserve">疏散救护组：人力资源与车间管理人员组成；负责疏散引导、人员清点、伤员急救与送医、现场警戒。</w:t>
      </w:r>
    </w:p>
    <w:p>
      <w:pPr>
        <w:numPr>
          <w:ilvl w:val="0"/>
          <w:numId w:val="1003"/>
        </w:numPr>
      </w:pPr>
      <w:r>
        <w:t xml:space="preserve">通信联络组：行政与信息人员组成；负责报警（119／120／110／属地应急管理）、内部逐级通报、外部单位联络。</w:t>
      </w:r>
    </w:p>
    <w:p>
      <w:pPr>
        <w:numPr>
          <w:ilvl w:val="0"/>
          <w:numId w:val="1003"/>
        </w:numPr>
      </w:pPr>
      <w:r>
        <w:t xml:space="preserve">物资保障组：仓储与采购人员组成；负责应急物资发放、备用电源与照明、车辆调度、临时采购。</w:t>
      </w:r>
    </w:p>
    <w:p>
      <w:pPr>
        <w:numPr>
          <w:ilvl w:val="0"/>
          <w:numId w:val="1003"/>
        </w:numPr>
      </w:pPr>
      <w:r>
        <w:t xml:space="preserve">善后恢复组：质量、工艺、生产、销售组成；负责受损评估、产品处置、复产方案、顾客沟通、损失统计。</w:t>
      </w:r>
    </w:p>
    <w:p>
      <w:pPr>
        <w:pStyle w:val="FirstParagraph"/>
      </w:pPr>
      <w:r>
        <w:t xml:space="preserve">4.2.2 应急通信录应包含各组人员手机、家庭紧急联系人、驻地消防与医院、供电与供水单位、主要供方与关键客户联系人；每季度核对一次有效性，人员变动 3 个工作日内更新。</w:t>
      </w:r>
    </w:p>
    <w:p>
      <w:pPr>
        <w:pStyle w:val="Heading3"/>
      </w:pPr>
      <w:bookmarkStart w:id="27" w:name="应急预案的编制审批与发放"/>
      <w:r>
        <w:t xml:space="preserve">4.3 应急预案的编制、审批与发放</w:t>
      </w:r>
      <w:bookmarkEnd w:id="27"/>
    </w:p>
    <w:p>
      <w:pPr>
        <w:pStyle w:val="FirstParagraph"/>
      </w:pPr>
      <w:r>
        <w:t xml:space="preserve">4.3.1 每一项一级与二级风险情景都应编制对应预案或综合预案中的专项处置方案，内容至少包含：适用情景与启动条件、指挥与职责、报警与通报流程、现场处置步骤、疏散路线与集合点、外部救援对接、资源清单、响应终止条件、恢复与善后、附则与修订记录。</w:t>
      </w:r>
    </w:p>
    <w:p>
      <w:pPr>
        <w:pStyle w:val="BodyText"/>
      </w:pPr>
      <w:r>
        <w:t xml:space="preserve">4.3.2 审批：预案由归口部门起草，管理者代表审核，总经理批准；涉及消防、危化品、特种设备的预案须经 EHS 法规符合性确认。</w:t>
      </w:r>
    </w:p>
    <w:p>
      <w:pPr>
        <w:pStyle w:val="BodyText"/>
      </w:pPr>
      <w:r>
        <w:t xml:space="preserve">4.3.3 发放：预案在办公区、车间公告栏、危险品库、配电房等重点部位张贴应急卡（简版：报警电话、首要动作、疏散路线图、集合点）；完整版发放至各行动组组长并留存签收记录；电子版在共享系统保留可离线访问的副本，避免断网时拿不到文件。</w:t>
      </w:r>
    </w:p>
    <w:p>
      <w:pPr>
        <w:pStyle w:val="BodyText"/>
      </w:pPr>
      <w:r>
        <w:t xml:space="preserve">4.3.4 修订：发生下列任一情形时在 15 个工作日内修订——组织架构或人员变更、工艺或设备重大变更、厂房布局变化、演练或实际响应暴露缺陷、法规与标准更新、客户或监管提出要求。修订后重新审批与发放，旧版按《文件控制程序》回收销毁。</w:t>
      </w:r>
    </w:p>
    <w:p>
      <w:pPr>
        <w:pStyle w:val="Heading3"/>
      </w:pPr>
      <w:bookmarkStart w:id="28" w:name="应急资源配备与日常检查"/>
      <w:r>
        <w:t xml:space="preserve">4.4 应急资源配备与日常检查</w:t>
      </w:r>
      <w:bookmarkEnd w:id="28"/>
    </w:p>
    <w:p>
      <w:pPr>
        <w:pStyle w:val="FirstParagraph"/>
      </w:pPr>
      <w:r>
        <w:t xml:space="preserve">4.4.1 资源清单应至少覆盖：灭火器与消火栓、火灾报警与应急照明、疏散指示、防毒面具与防护服、洗眼器与应急冲淋、泄漏围堵与吸附材料、急救箱与担架、应急电源与发电机、备用泵与备件、警戒带与警示牌、应急车辆与通信设备、危险品应急处置专用工具。</w:t>
      </w:r>
    </w:p>
    <w:p>
      <w:pPr>
        <w:pStyle w:val="BodyText"/>
      </w:pPr>
      <w:r>
        <w:t xml:space="preserve">4.4.2 检查频次与责任：消防设施每月检查一次、每年委托专业机构检测一次；应急照明与疏散指示每月试亮；急救箱每月清点有效期；泄漏应急物资每季度清点；发电机每季度带载试机并记录；报警系统每年联动测试。所有检查填入《应急资源检查记录表》，缺失或失效项在 3 个工作日内补充，无法立即解决的列为隐患并跟踪至闭环。</w:t>
      </w:r>
    </w:p>
    <w:p>
      <w:pPr>
        <w:pStyle w:val="BodyText"/>
      </w:pPr>
      <w:r>
        <w:t xml:space="preserve">4.4.3 危险品库、配电房、锅炉房等要害部位实行专人专管，钥匙与门禁记录可查，非授权人员不得进入。</w:t>
      </w:r>
    </w:p>
    <w:p>
      <w:pPr>
        <w:pStyle w:val="Heading3"/>
      </w:pPr>
      <w:bookmarkStart w:id="29" w:name="预警报告与启动条件"/>
      <w:r>
        <w:t xml:space="preserve">4.5 预警、报告与启动条件</w:t>
      </w:r>
      <w:bookmarkEnd w:id="29"/>
    </w:p>
    <w:p>
      <w:pPr>
        <w:pStyle w:val="FirstParagraph"/>
      </w:pPr>
      <w:r>
        <w:t xml:space="preserve">4.5.1 预警信息来源：气象与灾害预警、供电供水通知、设备状态监测与点检异常、顾客与供方预警信息、员工报告、监管通知。收到预警后由归口部门评估影响，必要时提前采取预防措施（加固、停产、转移物料、提前备货、调整排产）。</w:t>
      </w:r>
    </w:p>
    <w:p>
      <w:pPr>
        <w:pStyle w:val="BodyText"/>
      </w:pPr>
      <w:r>
        <w:t xml:space="preserve">4.5.2 报告路径（文字版流程图）：</w:t>
      </w:r>
    </w:p>
    <w:p>
      <w:pPr>
        <w:pStyle w:val="BodyText"/>
      </w:pPr>
      <w:r>
        <w:t xml:space="preserve">发现人 → 立即报警／处置（30 秒内）→ 班组长（1 分钟内）→ 部门负责人（5 分钟内）→ 管理者代表（15 分钟内）→ 总经理（一级事件 1 小时内）</w:t>
      </w:r>
    </w:p>
    <w:p>
      <w:pPr>
        <w:pStyle w:val="BodyText"/>
      </w:pPr>
      <w:r>
        <w:t xml:space="preserve">外部报告：人身伤害 119／120；火灾 119；危化品泄漏并可能影响厂外 属地应急管理与环保部门；批量质量事故与召回按客户协议与法规要求执行。</w:t>
      </w:r>
    </w:p>
    <w:p>
      <w:pPr>
        <w:pStyle w:val="BodyText"/>
      </w:pPr>
      <w:r>
        <w:t xml:space="preserve">4.5.3 报告内容统一按 P-A-C-T 四要素：Position（位置与区域）、Answer／Accident（事件性质与已造成后果）、Condition（当前状态、是否有人被困、是否有扩散风险）、Treatment（已采取的措施与需求）。禁止一句</w:t>
      </w:r>
      <w:r>
        <w:t xml:space="preserve">“</w:t>
      </w:r>
      <w:r>
        <w:t xml:space="preserve">出事了</w:t>
      </w:r>
      <w:r>
        <w:t xml:space="preserve">”</w:t>
      </w:r>
      <w:r>
        <w:t xml:space="preserve">就挂断。</w:t>
      </w:r>
    </w:p>
    <w:p>
      <w:pPr>
        <w:pStyle w:val="BodyText"/>
      </w:pPr>
      <w:r>
        <w:t xml:space="preserve">4.5.4 任何人不得瞒报、迟报、谎报。隐患自报并经确认的，予以正向激励；瞒报导致后果扩大的，按公司制度追责。</w:t>
      </w:r>
    </w:p>
    <w:p>
      <w:pPr>
        <w:pStyle w:val="Heading3"/>
      </w:pPr>
      <w:bookmarkStart w:id="30" w:name="应急响应流程分场景处置"/>
      <w:r>
        <w:t xml:space="preserve">4.6 应急响应流程（分场景处置）</w:t>
      </w:r>
      <w:bookmarkEnd w:id="30"/>
    </w:p>
    <w:p>
      <w:pPr>
        <w:pStyle w:val="FirstParagraph"/>
      </w:pPr>
      <w:r>
        <w:t xml:space="preserve">总流程：报警与疏散 → 断源止损 → 隔离警戒 → 现场处置 → 人员清点与救治 → 升级或终止判定 → 恢复与善后 → 记录与评审。</w:t>
      </w:r>
    </w:p>
    <w:p>
      <w:pPr>
        <w:pStyle w:val="BodyText"/>
      </w:pPr>
      <w:r>
        <w:t xml:space="preserve">4.6.1 火灾与爆炸</w:t>
      </w:r>
    </w:p>
    <w:p>
      <w:pPr>
        <w:numPr>
          <w:ilvl w:val="0"/>
          <w:numId w:val="1004"/>
        </w:numPr>
      </w:pPr>
      <w:r>
        <w:t xml:space="preserve">发现明火或烟雾：立即呼喊报警并按下手动报警按钮，就近取灭火器扑救初起火情（限于 1 分钟内可控的小火）；</w:t>
      </w:r>
    </w:p>
    <w:p>
      <w:pPr>
        <w:numPr>
          <w:ilvl w:val="0"/>
          <w:numId w:val="1004"/>
        </w:numPr>
      </w:pPr>
      <w:r>
        <w:t xml:space="preserve">判断不可控（火势蔓延、有浓烟、涉及油类或化学品、有爆炸风险）时立即停止扑救、关闭设备电源与气源、按疏散路线撤离；</w:t>
      </w:r>
    </w:p>
    <w:p>
      <w:pPr>
        <w:numPr>
          <w:ilvl w:val="0"/>
          <w:numId w:val="1004"/>
        </w:numPr>
      </w:pPr>
      <w:r>
        <w:t xml:space="preserve">疏散救护组引导人员从最近安全出口撤离至集合点，按班组清点人数，缺口立即报指挥组并告知消防到场人员；</w:t>
      </w:r>
    </w:p>
    <w:p>
      <w:pPr>
        <w:numPr>
          <w:ilvl w:val="0"/>
          <w:numId w:val="1004"/>
        </w:numPr>
      </w:pPr>
      <w:r>
        <w:t xml:space="preserve">抢险组在安全前提下切断该区域总电源与可燃气体阀门、移走周边可燃物、关闭防火门；</w:t>
      </w:r>
    </w:p>
    <w:p>
      <w:pPr>
        <w:numPr>
          <w:ilvl w:val="0"/>
          <w:numId w:val="1004"/>
        </w:numPr>
      </w:pPr>
      <w:r>
        <w:t xml:space="preserve">消防到场后由指挥组统一对接，提供厂区平面图、危险品清单与库存位置、被困人员信息；</w:t>
      </w:r>
    </w:p>
    <w:p>
      <w:pPr>
        <w:numPr>
          <w:ilvl w:val="0"/>
          <w:numId w:val="1004"/>
        </w:numPr>
      </w:pPr>
      <w:r>
        <w:t xml:space="preserve">明火扑灭后保护现场，未经消防或 EHS 同意不得清理，配合调查取证。</w:t>
      </w:r>
    </w:p>
    <w:p>
      <w:pPr>
        <w:pStyle w:val="FirstParagraph"/>
      </w:pPr>
      <w:r>
        <w:t xml:space="preserve">4.6.2 危险化学品泄漏与中毒</w:t>
      </w:r>
    </w:p>
    <w:p>
      <w:pPr>
        <w:numPr>
          <w:ilvl w:val="0"/>
          <w:numId w:val="1005"/>
        </w:numPr>
      </w:pPr>
      <w:r>
        <w:t xml:space="preserve">判定泄漏物质、泄漏量与扩散方向（查 SDS 与现场标识），无关人员向上风向撤离并设警戒线；</w:t>
      </w:r>
    </w:p>
    <w:p>
      <w:pPr>
        <w:numPr>
          <w:ilvl w:val="0"/>
          <w:numId w:val="1005"/>
        </w:numPr>
      </w:pPr>
      <w:r>
        <w:t xml:space="preserve">处置人员按物质特性穿戴防护装备后进入，先切断泄漏源（关阀、堵漏、扶正容器），再围堵与吸附，禁用可能产生火花的工具；</w:t>
      </w:r>
    </w:p>
    <w:p>
      <w:pPr>
        <w:numPr>
          <w:ilvl w:val="0"/>
          <w:numId w:val="1005"/>
        </w:numPr>
      </w:pPr>
      <w:r>
        <w:t xml:space="preserve">泄漏物收容于专用容器并标识，交有资质单位处置，不得用水直接冲入雨水管网；</w:t>
      </w:r>
    </w:p>
    <w:p>
      <w:pPr>
        <w:numPr>
          <w:ilvl w:val="0"/>
          <w:numId w:val="1005"/>
        </w:numPr>
      </w:pPr>
      <w:r>
        <w:t xml:space="preserve">有人接触或吸入：立即移至通风处，皮肤接触用大量清水冲洗 15 分钟以上，眼部使用洗眼器冲洗并送医，同步提供 SDS 给医护人员；</w:t>
      </w:r>
    </w:p>
    <w:p>
      <w:pPr>
        <w:numPr>
          <w:ilvl w:val="0"/>
          <w:numId w:val="1005"/>
        </w:numPr>
      </w:pPr>
      <w:r>
        <w:t xml:space="preserve">事后检测空气中残留浓度与土壤／水体影响，确认安全后解除警戒，填写处置记录并纳入隐患整改。</w:t>
      </w:r>
    </w:p>
    <w:p>
      <w:pPr>
        <w:pStyle w:val="FirstParagraph"/>
      </w:pPr>
      <w:r>
        <w:t xml:space="preserve">4.6.3 人身伤害与触电</w:t>
      </w:r>
    </w:p>
    <w:p>
      <w:pPr>
        <w:numPr>
          <w:ilvl w:val="0"/>
          <w:numId w:val="1006"/>
        </w:numPr>
      </w:pPr>
      <w:r>
        <w:t xml:space="preserve">触电：先断电源或用绝缘物使伤员脱离带电体，禁止徒手拉扯；随即进行心肺复苏（如无呼吸心跳）并呼叫 120；</w:t>
      </w:r>
    </w:p>
    <w:p>
      <w:pPr>
        <w:numPr>
          <w:ilvl w:val="0"/>
          <w:numId w:val="1006"/>
        </w:numPr>
      </w:pPr>
      <w:r>
        <w:t xml:space="preserve">机械伤害：立即停机、断电、挂牌，禁止二次启动；不得随意拔出插入物，止血包扎后送医；</w:t>
      </w:r>
    </w:p>
    <w:p>
      <w:pPr>
        <w:numPr>
          <w:ilvl w:val="0"/>
          <w:numId w:val="1006"/>
        </w:numPr>
      </w:pPr>
      <w:r>
        <w:t xml:space="preserve">高处坠落与骨折：保持伤员不动、固定伤部，等待专业救援，避免搬动造成二次伤害；</w:t>
      </w:r>
    </w:p>
    <w:p>
      <w:pPr>
        <w:numPr>
          <w:ilvl w:val="0"/>
          <w:numId w:val="1006"/>
        </w:numPr>
      </w:pPr>
      <w:r>
        <w:t xml:space="preserve">灼烫：大量清水冲洗降温 20 分钟以上，不涂药膏、不撕除粘连衣物，覆盖清洁敷料后送医；</w:t>
      </w:r>
    </w:p>
    <w:p>
      <w:pPr>
        <w:numPr>
          <w:ilvl w:val="0"/>
          <w:numId w:val="1006"/>
        </w:numPr>
      </w:pPr>
      <w:r>
        <w:t xml:space="preserve">事故现场拍照、记录受伤人员、时间、设备状态与目击证言，按法规要求上报并启动工伤申报流程。</w:t>
      </w:r>
    </w:p>
    <w:p>
      <w:pPr>
        <w:pStyle w:val="FirstParagraph"/>
      </w:pPr>
      <w:r>
        <w:t xml:space="preserve">4.6.4 设备突发故障与停电、停水、停气</w:t>
      </w:r>
    </w:p>
    <w:p>
      <w:pPr>
        <w:numPr>
          <w:ilvl w:val="0"/>
          <w:numId w:val="1007"/>
        </w:numPr>
      </w:pPr>
      <w:r>
        <w:t xml:space="preserve">设备报警或异常：操作者立即按停机按钮、切断动力、挂</w:t>
      </w:r>
      <w:r>
        <w:t xml:space="preserve">“</w:t>
      </w:r>
      <w:r>
        <w:t xml:space="preserve">禁止操作</w:t>
      </w:r>
      <w:r>
        <w:t xml:space="preserve">”</w:t>
      </w:r>
      <w:r>
        <w:t xml:space="preserve">标识，报设备部门与班组长；</w:t>
      </w:r>
    </w:p>
    <w:p>
      <w:pPr>
        <w:numPr>
          <w:ilvl w:val="0"/>
          <w:numId w:val="1007"/>
        </w:numPr>
      </w:pPr>
      <w:r>
        <w:t xml:space="preserve">停电：确认是否仅内部跳闸（先查配电柜与漏电保护），无法恢复时启动备用电源，优先保障照明、消防、关键检测设备与在制品安全；</w:t>
      </w:r>
    </w:p>
    <w:p>
      <w:pPr>
        <w:numPr>
          <w:ilvl w:val="0"/>
          <w:numId w:val="1007"/>
        </w:numPr>
      </w:pPr>
      <w:r>
        <w:t xml:space="preserve">停水停气：判定影响工序与在制品状态，将在制品按标识隔离暂存并记录中断时长，避免半成品长时间暴露或固化失效；</w:t>
      </w:r>
    </w:p>
    <w:p>
      <w:pPr>
        <w:numPr>
          <w:ilvl w:val="0"/>
          <w:numId w:val="1007"/>
        </w:numPr>
      </w:pPr>
      <w:r>
        <w:t xml:space="preserve">设备抢修：维修人员填写抢修记录，明确故障原因、更换件、参数恢复值；修复后由质量部确认设备能力（必要时重新验证与首件确认），未确认不得投产；</w:t>
      </w:r>
    </w:p>
    <w:p>
      <w:pPr>
        <w:numPr>
          <w:ilvl w:val="0"/>
          <w:numId w:val="1007"/>
        </w:numPr>
      </w:pPr>
      <w:r>
        <w:t xml:space="preserve">计量器具在事件中受损：立即隔离并送检或报废，受影响批次按不合格品流程评审追溯。</w:t>
      </w:r>
    </w:p>
    <w:p>
      <w:pPr>
        <w:pStyle w:val="FirstParagraph"/>
      </w:pPr>
      <w:r>
        <w:t xml:space="preserve">4.6.5 自然灾害（台风、暴雨、雷电、地震、极端温度）</w:t>
      </w:r>
    </w:p>
    <w:p>
      <w:pPr>
        <w:numPr>
          <w:ilvl w:val="0"/>
          <w:numId w:val="1008"/>
        </w:numPr>
      </w:pPr>
      <w:r>
        <w:t xml:space="preserve">收到预警：提前加固门窗、遮盖物料、转移低洼区库存、检查排水与防雷设施、必要时停产并撤离人员；</w:t>
      </w:r>
    </w:p>
    <w:p>
      <w:pPr>
        <w:numPr>
          <w:ilvl w:val="0"/>
          <w:numId w:val="1008"/>
        </w:numPr>
      </w:pPr>
      <w:r>
        <w:t xml:space="preserve">暴雨内涝：切断受影响区域电源，堆放沙袋，水位上涨立即撤离，不得涉水操作设备；</w:t>
      </w:r>
    </w:p>
    <w:p>
      <w:pPr>
        <w:numPr>
          <w:ilvl w:val="0"/>
          <w:numId w:val="1008"/>
        </w:numPr>
      </w:pPr>
      <w:r>
        <w:t xml:space="preserve">雷电：停止室外吊装、高处作业与充电作业，断开敏感设备电源与网络，人员进入建筑物内；</w:t>
      </w:r>
    </w:p>
    <w:p>
      <w:pPr>
        <w:numPr>
          <w:ilvl w:val="0"/>
          <w:numId w:val="1008"/>
        </w:numPr>
      </w:pPr>
      <w:r>
        <w:t xml:space="preserve">地震：震时就近避险（远离货架、玻璃、悬挂物），震后有序疏散至开阔地，未确认结构安全不得返回车间；</w:t>
      </w:r>
    </w:p>
    <w:p>
      <w:pPr>
        <w:numPr>
          <w:ilvl w:val="0"/>
          <w:numId w:val="1008"/>
        </w:numPr>
      </w:pPr>
      <w:r>
        <w:t xml:space="preserve">极端高温／低温：调整作业时段，落实防暑降温或防冻措施，监测在制品与材料状态。</w:t>
      </w:r>
    </w:p>
    <w:p>
      <w:pPr>
        <w:pStyle w:val="FirstParagraph"/>
      </w:pPr>
      <w:r>
        <w:t xml:space="preserve">4.6.6 批量质量事故、产品召回与顾客停线</w:t>
      </w:r>
    </w:p>
    <w:p>
      <w:pPr>
        <w:numPr>
          <w:ilvl w:val="0"/>
          <w:numId w:val="1009"/>
        </w:numPr>
      </w:pPr>
      <w:r>
        <w:t xml:space="preserve">发现或接报：质量部立即下达停止生产、停止发货指令，隔离在制品、库存与在途品；</w:t>
      </w:r>
    </w:p>
    <w:p>
      <w:pPr>
        <w:numPr>
          <w:ilvl w:val="0"/>
          <w:numId w:val="1009"/>
        </w:numPr>
      </w:pPr>
      <w:r>
        <w:t xml:space="preserve">追溯范围：按批次、生产日期、设备、操作人员、原材料批号四个维度划定，必要时扩大到全部可疑批次；划定结果形成追溯清单；</w:t>
      </w:r>
    </w:p>
    <w:p>
      <w:pPr>
        <w:numPr>
          <w:ilvl w:val="0"/>
          <w:numId w:val="1009"/>
        </w:numPr>
      </w:pPr>
      <w:r>
        <w:t xml:space="preserve">风险评估：评价已交付产品的风险等级与法规影响，涉及安全特性的按客户协议与国家召回规定启动召回，召回通知、收回数量、处置方式全程记录；</w:t>
      </w:r>
    </w:p>
    <w:p>
      <w:pPr>
        <w:numPr>
          <w:ilvl w:val="0"/>
          <w:numId w:val="1009"/>
        </w:numPr>
      </w:pPr>
      <w:r>
        <w:t xml:space="preserve">顾客沟通：由销售与质量共同对接，48 小时内给出初步原因与临时措施，10 个工作日内给出根本原因与纠正措施（以客户协议更严者为准）；对外口径经总经理批准；</w:t>
      </w:r>
    </w:p>
    <w:p>
      <w:pPr>
        <w:numPr>
          <w:ilvl w:val="0"/>
          <w:numId w:val="1009"/>
        </w:numPr>
      </w:pPr>
      <w:r>
        <w:t xml:space="preserve">恢复生产：完成原因分析与措施验证后，经质量部批准恢复；恢复后按加严检验方案执行（首件全检＋连续三批加严），数据正常后回归常规检验。</w:t>
      </w:r>
    </w:p>
    <w:p>
      <w:pPr>
        <w:pStyle w:val="FirstParagraph"/>
      </w:pPr>
      <w:r>
        <w:t xml:space="preserve">4.6.7 关键供方断供与物流中断</w:t>
      </w:r>
    </w:p>
    <w:p>
      <w:pPr>
        <w:numPr>
          <w:ilvl w:val="0"/>
          <w:numId w:val="1010"/>
        </w:numPr>
      </w:pPr>
      <w:r>
        <w:t xml:space="preserve">触发条件：供方停产、品质崩坏、涨价超约定、物流受阻、通关延误导致断供风险；</w:t>
      </w:r>
    </w:p>
    <w:p>
      <w:pPr>
        <w:numPr>
          <w:ilvl w:val="0"/>
          <w:numId w:val="1010"/>
        </w:numPr>
      </w:pPr>
      <w:r>
        <w:t xml:space="preserve">库存与影响评估：核算现有库存可支撑天数与受影响订单清单，按影响天数定级；</w:t>
      </w:r>
    </w:p>
    <w:p>
      <w:pPr>
        <w:numPr>
          <w:ilvl w:val="0"/>
          <w:numId w:val="1010"/>
        </w:numPr>
      </w:pPr>
      <w:r>
        <w:t xml:space="preserve">措施：优先启动合格供方名录内的替代供方（须完成样品验证与准入简化流程，不得跳过检验放行）；必要时调整排产顺序、与顾客协商交期、启用安全库存；</w:t>
      </w:r>
    </w:p>
    <w:p>
      <w:pPr>
        <w:numPr>
          <w:ilvl w:val="0"/>
          <w:numId w:val="1010"/>
        </w:numPr>
      </w:pPr>
      <w:r>
        <w:t xml:space="preserve">记录：断供事件、影响范围、应对措施、损耗与额外成本、恢复时间，纳入《应急响应记录表》并作为下次供方评价的输入。</w:t>
      </w:r>
    </w:p>
    <w:p>
      <w:pPr>
        <w:pStyle w:val="FirstParagraph"/>
      </w:pPr>
      <w:r>
        <w:t xml:space="preserve">4.6.8 信息系统与数据损毁</w:t>
      </w:r>
    </w:p>
    <w:p>
      <w:pPr>
        <w:numPr>
          <w:ilvl w:val="0"/>
          <w:numId w:val="1011"/>
        </w:numPr>
      </w:pPr>
      <w:r>
        <w:t xml:space="preserve">关键数据（图纸、检验数据、体系文件、顾客资料）实行定期备份，备份介质与主机物理分离存放，每季度至少一次恢复演练；</w:t>
      </w:r>
    </w:p>
    <w:p>
      <w:pPr>
        <w:numPr>
          <w:ilvl w:val="0"/>
          <w:numId w:val="1011"/>
        </w:numPr>
      </w:pPr>
      <w:r>
        <w:t xml:space="preserve">发生数据损毁或勒索软件事件：立即断开网络、隔离受影响终端、通知信息责任人与管理者代表，评估数据丢失范围；</w:t>
      </w:r>
    </w:p>
    <w:p>
      <w:pPr>
        <w:numPr>
          <w:ilvl w:val="0"/>
          <w:numId w:val="1011"/>
        </w:numPr>
      </w:pPr>
      <w:r>
        <w:t xml:space="preserve">从最近备份恢复并核对完整性，判断是否需要重新检验或重新确认相关记录的有效性；事件经过与恢复结果留档。</w:t>
      </w:r>
    </w:p>
    <w:p>
      <w:pPr>
        <w:pStyle w:val="Heading3"/>
      </w:pPr>
      <w:bookmarkStart w:id="31" w:name="应急演练"/>
      <w:r>
        <w:t xml:space="preserve">4.7 应急演练</w:t>
      </w:r>
      <w:bookmarkEnd w:id="31"/>
    </w:p>
    <w:p>
      <w:pPr>
        <w:pStyle w:val="FirstParagraph"/>
      </w:pPr>
      <w:r>
        <w:t xml:space="preserve">4.7.1 每年至少组织两次演练：一次消防疏散演练（全员参与，目标数据为撤离时间与清点准确率），一次按本企业最高风险情景选择（危化品泄漏、触电急救、停电复产、批量召回、自然灾准备等）的专项演练。</w:t>
      </w:r>
    </w:p>
    <w:p>
      <w:pPr>
        <w:pStyle w:val="BodyText"/>
      </w:pPr>
      <w:r>
        <w:t xml:space="preserve">4.7.2 演练计划年初编制并明确情景、参与范围、时间、评价要点与观察员；演练前对参与人员做简要交底，不做</w:t>
      </w:r>
      <w:r>
        <w:t xml:space="preserve">“</w:t>
      </w:r>
      <w:r>
        <w:t xml:space="preserve">提前彩排式演练</w:t>
      </w:r>
      <w:r>
        <w:t xml:space="preserve">”</w:t>
      </w:r>
      <w:r>
        <w:t xml:space="preserve">。</w:t>
      </w:r>
    </w:p>
    <w:p>
      <w:pPr>
        <w:pStyle w:val="BodyText"/>
      </w:pPr>
      <w:r>
        <w:t xml:space="preserve">4.7.3 演练结束后 5 个工作日内完成评价，评价内容至少包括：报警是否及时、疏散路线是否通畅、人员清点是否准确、处置动作是否正确、资源是否可用、通信是否顺畅、预案是否有缺失；形成《应急演练记录与评价表》，列出整改事项、责任人与完成时限。</w:t>
      </w:r>
    </w:p>
    <w:p>
      <w:pPr>
        <w:pStyle w:val="BodyText"/>
      </w:pPr>
      <w:r>
        <w:t xml:space="preserve">4.7.4 新员工入职须接受应急知识培训（疏散路线、集合点、报警方式、灭火器使用）；关键岗位每年复训并考核；培训与考核记录按《人力资源管理程序》归档。</w:t>
      </w:r>
    </w:p>
    <w:p>
      <w:pPr>
        <w:pStyle w:val="Heading3"/>
      </w:pPr>
      <w:bookmarkStart w:id="32" w:name="响应终止恢复与业务连续"/>
      <w:r>
        <w:t xml:space="preserve">4.8 响应终止、恢复与业务连续</w:t>
      </w:r>
      <w:bookmarkEnd w:id="32"/>
    </w:p>
    <w:p>
      <w:pPr>
        <w:pStyle w:val="FirstParagraph"/>
      </w:pPr>
      <w:r>
        <w:t xml:space="preserve">4.8.1 终止条件：险情排除、人员安全、环境指标正常、现场无次生风险，由总指挥或其授权人宣布响应终止，并记录终止时间与依据。</w:t>
      </w:r>
    </w:p>
    <w:p>
      <w:pPr>
        <w:pStyle w:val="BodyText"/>
      </w:pPr>
      <w:r>
        <w:t xml:space="preserve">4.8.2 恢复步骤：现场清理与安全确认 → 设备与设施复检（含电气、机械、计量） → 在制品与库存状态判定（继续、返工、报废、降级） → 复产首件确认 → 加严检验 → 恢复常规生产 → 交期与顾客沟通到位。</w:t>
      </w:r>
    </w:p>
    <w:p>
      <w:pPr>
        <w:pStyle w:val="BodyText"/>
      </w:pPr>
      <w:r>
        <w:t xml:space="preserve">4.8.3 事件损失统计：人员、设备、物料、停产损失、额外费用分别记录，作为管理评审输入与保险理赔依据。</w:t>
      </w:r>
    </w:p>
    <w:p>
      <w:pPr>
        <w:pStyle w:val="BodyText"/>
      </w:pPr>
      <w:r>
        <w:t xml:space="preserve">4.8.4 每次一级、二级事件结束后 10 个工作日内，由管理者代表组织原因分析（宜用 5Why 或因果分析），形成纠正措施与预案修订，明确责任人与完成时限，并按《纠正措施实施与验证作业指导书》跟踪验证有效性。</w:t>
      </w:r>
    </w:p>
    <w:p>
      <w:pPr>
        <w:pStyle w:val="Heading3"/>
      </w:pPr>
      <w:bookmarkStart w:id="33" w:name="记录与考核"/>
      <w:r>
        <w:t xml:space="preserve">4.9 记录与考核</w:t>
      </w:r>
      <w:bookmarkEnd w:id="33"/>
    </w:p>
    <w:p>
      <w:pPr>
        <w:pStyle w:val="FirstParagraph"/>
      </w:pPr>
      <w:r>
        <w:t xml:space="preserve">4.9.1 应急相关记录由归口部门统一归档，保存期限不少于三年（涉及人身伤害、环保、召回的按法规要求延长至不少于十年）。</w:t>
      </w:r>
    </w:p>
    <w:p>
      <w:pPr>
        <w:pStyle w:val="BodyText"/>
      </w:pPr>
      <w:r>
        <w:t xml:space="preserve">4.9.2 各部门应急职责履行情况纳入年度绩效评价，考核维度包括：隐患排查与上报数量、演练参与与考核成绩、整改闭环率、应急物资检查完成率、事件响应的及时性与规范性。</w:t>
      </w:r>
    </w:p>
    <w:p>
      <w:pPr>
        <w:pStyle w:val="Heading2"/>
      </w:pPr>
      <w:bookmarkStart w:id="34" w:name="五相关记录"/>
      <w:r>
        <w:t xml:space="preserve">五、相关记录</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表单编号</w:t>
            </w:r>
          </w:p>
        </w:tc>
        <w:tc>
          <w:tcPr>
            <w:tcBorders>
              <w:bottom w:val="single"/>
            </w:tcBorders>
            <w:vAlign w:val="bottom"/>
          </w:tcPr>
          <w:p>
            <w:pPr>
              <w:pStyle w:val="Compact"/>
              <w:jc w:val="left"/>
            </w:pPr>
            <w:r>
              <w:t xml:space="preserve">表单名称</w:t>
            </w:r>
          </w:p>
        </w:tc>
        <w:tc>
          <w:tcPr>
            <w:tcBorders>
              <w:bottom w:val="single"/>
            </w:tcBorders>
            <w:vAlign w:val="bottom"/>
          </w:tcPr>
          <w:p>
            <w:pPr>
              <w:pStyle w:val="Compact"/>
              <w:jc w:val="left"/>
            </w:pPr>
            <w:r>
              <w:t xml:space="preserve">主要字段</w:t>
            </w:r>
          </w:p>
        </w:tc>
        <w:tc>
          <w:tcPr>
            <w:tcBorders>
              <w:bottom w:val="single"/>
            </w:tcBorders>
            <w:vAlign w:val="bottom"/>
          </w:tcPr>
          <w:p>
            <w:pPr>
              <w:pStyle w:val="Compact"/>
              <w:jc w:val="left"/>
            </w:pPr>
            <w:r>
              <w:t xml:space="preserve">填写说明</w:t>
            </w:r>
          </w:p>
        </w:tc>
      </w:tr>
      <w:tr>
        <w:tc>
          <w:p>
            <w:pPr>
              <w:pStyle w:val="Compact"/>
              <w:jc w:val="left"/>
            </w:pPr>
            <w:r>
              <w:t xml:space="preserve">QR-EHS-01</w:t>
            </w:r>
          </w:p>
        </w:tc>
        <w:tc>
          <w:p>
            <w:pPr>
              <w:pStyle w:val="Compact"/>
              <w:jc w:val="left"/>
            </w:pPr>
            <w:r>
              <w:t xml:space="preserve">应急风险识别与分级清单</w:t>
            </w:r>
          </w:p>
        </w:tc>
        <w:tc>
          <w:p>
            <w:pPr>
              <w:pStyle w:val="Compact"/>
              <w:jc w:val="left"/>
            </w:pPr>
            <w:r>
              <w:t xml:space="preserve">序号、区域／工序、事件情景、可能性、严重度、级别、现有控制措施、预案编号、责任人、更新日期</w:t>
            </w:r>
          </w:p>
        </w:tc>
        <w:tc>
          <w:p>
            <w:pPr>
              <w:pStyle w:val="Compact"/>
              <w:jc w:val="left"/>
            </w:pPr>
            <w:r>
              <w:t xml:space="preserve">每年评审一次，新增工艺或设备时 15 个工作日内补充</w:t>
            </w:r>
          </w:p>
        </w:tc>
      </w:tr>
      <w:tr>
        <w:tc>
          <w:p>
            <w:pPr>
              <w:pStyle w:val="Compact"/>
              <w:jc w:val="left"/>
            </w:pPr>
            <w:r>
              <w:t xml:space="preserve">QR-EHS-02</w:t>
            </w:r>
          </w:p>
        </w:tc>
        <w:tc>
          <w:p>
            <w:pPr>
              <w:pStyle w:val="Compact"/>
              <w:jc w:val="left"/>
            </w:pPr>
            <w:r>
              <w:t xml:space="preserve">应急预案审批与发放记录</w:t>
            </w:r>
          </w:p>
        </w:tc>
        <w:tc>
          <w:p>
            <w:pPr>
              <w:pStyle w:val="Compact"/>
              <w:jc w:val="left"/>
            </w:pPr>
            <w:r>
              <w:t xml:space="preserve">预案名称与编号、版本、编制人、审核人、批准人、发布日期、发放部门／部位、签收人</w:t>
            </w:r>
          </w:p>
        </w:tc>
        <w:tc>
          <w:p>
            <w:pPr>
              <w:pStyle w:val="Compact"/>
              <w:jc w:val="left"/>
            </w:pPr>
            <w:r>
              <w:t xml:space="preserve">与《文件控制程序》发放记录保持一致，旧版回收须注明</w:t>
            </w:r>
          </w:p>
        </w:tc>
      </w:tr>
      <w:tr>
        <w:tc>
          <w:p>
            <w:pPr>
              <w:pStyle w:val="Compact"/>
              <w:jc w:val="left"/>
            </w:pPr>
            <w:r>
              <w:t xml:space="preserve">QR-EHS-03</w:t>
            </w:r>
          </w:p>
        </w:tc>
        <w:tc>
          <w:p>
            <w:pPr>
              <w:pStyle w:val="Compact"/>
              <w:jc w:val="left"/>
            </w:pPr>
            <w:r>
              <w:t xml:space="preserve">应急资源检查记录表</w:t>
            </w:r>
          </w:p>
        </w:tc>
        <w:tc>
          <w:p>
            <w:pPr>
              <w:pStyle w:val="Compact"/>
              <w:jc w:val="left"/>
            </w:pPr>
            <w:r>
              <w:t xml:space="preserve">检查日期、部位、资源名称与数量、状态（完好／失效／缺失）、有效期、检查人、整改要求、闭环日期</w:t>
            </w:r>
          </w:p>
        </w:tc>
        <w:tc>
          <w:p>
            <w:pPr>
              <w:pStyle w:val="Compact"/>
              <w:jc w:val="left"/>
            </w:pPr>
            <w:r>
              <w:t xml:space="preserve">消防月检、急救箱月检、泄漏物资季检、发电机季检分开记页</w:t>
            </w:r>
          </w:p>
        </w:tc>
      </w:tr>
      <w:tr>
        <w:tc>
          <w:p>
            <w:pPr>
              <w:pStyle w:val="Compact"/>
              <w:jc w:val="left"/>
            </w:pPr>
            <w:r>
              <w:t xml:space="preserve">QR-EHS-04</w:t>
            </w:r>
          </w:p>
        </w:tc>
        <w:tc>
          <w:p>
            <w:pPr>
              <w:pStyle w:val="Compact"/>
              <w:jc w:val="left"/>
            </w:pPr>
            <w:r>
              <w:t xml:space="preserve">应急通信录</w:t>
            </w:r>
          </w:p>
        </w:tc>
        <w:tc>
          <w:p>
            <w:pPr>
              <w:pStyle w:val="Compact"/>
              <w:jc w:val="left"/>
            </w:pPr>
            <w:r>
              <w:t xml:space="preserve">组别、姓名、岗位、手机、备用联系人、外部单位（消防／医院／供电／属地应急）、核对日期</w:t>
            </w:r>
          </w:p>
        </w:tc>
        <w:tc>
          <w:p>
            <w:pPr>
              <w:pStyle w:val="Compact"/>
              <w:jc w:val="left"/>
            </w:pPr>
            <w:r>
              <w:t xml:space="preserve">每季度核对，人员变动 3 个工作日内更新</w:t>
            </w:r>
          </w:p>
        </w:tc>
      </w:tr>
      <w:tr>
        <w:tc>
          <w:p>
            <w:pPr>
              <w:pStyle w:val="Compact"/>
              <w:jc w:val="left"/>
            </w:pPr>
            <w:r>
              <w:t xml:space="preserve">QR-EHS-05</w:t>
            </w:r>
          </w:p>
        </w:tc>
        <w:tc>
          <w:p>
            <w:pPr>
              <w:pStyle w:val="Compact"/>
              <w:jc w:val="left"/>
            </w:pPr>
            <w:r>
              <w:t xml:space="preserve">应急演练计划</w:t>
            </w:r>
          </w:p>
        </w:tc>
        <w:tc>
          <w:p>
            <w:pPr>
              <w:pStyle w:val="Compact"/>
              <w:jc w:val="left"/>
            </w:pPr>
            <w:r>
              <w:t xml:space="preserve">年度、演练情景、参与部门、计划时间、观察员、评价要点</w:t>
            </w:r>
          </w:p>
        </w:tc>
        <w:tc>
          <w:p>
            <w:pPr>
              <w:pStyle w:val="Compact"/>
              <w:jc w:val="left"/>
            </w:pPr>
            <w:r>
              <w:t xml:space="preserve">年初编制，经管理者代表批准</w:t>
            </w:r>
          </w:p>
        </w:tc>
      </w:tr>
      <w:tr>
        <w:tc>
          <w:p>
            <w:pPr>
              <w:pStyle w:val="Compact"/>
              <w:jc w:val="left"/>
            </w:pPr>
            <w:r>
              <w:t xml:space="preserve">QR-EHS-06</w:t>
            </w:r>
          </w:p>
        </w:tc>
        <w:tc>
          <w:p>
            <w:pPr>
              <w:pStyle w:val="Compact"/>
              <w:jc w:val="left"/>
            </w:pPr>
            <w:r>
              <w:t xml:space="preserve">应急演练记录与评价表</w:t>
            </w:r>
          </w:p>
        </w:tc>
        <w:tc>
          <w:p>
            <w:pPr>
              <w:pStyle w:val="Compact"/>
              <w:jc w:val="left"/>
            </w:pPr>
            <w:r>
              <w:t xml:space="preserve">演练时间与地点、情景、参演人数、撤离用时、人员清点数、处置动作评价、暴露问题、整改事项、责任人、完成时限</w:t>
            </w:r>
          </w:p>
        </w:tc>
        <w:tc>
          <w:p>
            <w:pPr>
              <w:pStyle w:val="Compact"/>
              <w:jc w:val="left"/>
            </w:pPr>
            <w:r>
              <w:t xml:space="preserve">演练后 5 个工作日内完成，整改事项跟踪至闭环</w:t>
            </w:r>
          </w:p>
        </w:tc>
      </w:tr>
      <w:tr>
        <w:tc>
          <w:p>
            <w:pPr>
              <w:pStyle w:val="Compact"/>
              <w:jc w:val="left"/>
            </w:pPr>
            <w:r>
              <w:t xml:space="preserve">QR-EHS-07</w:t>
            </w:r>
          </w:p>
        </w:tc>
        <w:tc>
          <w:p>
            <w:pPr>
              <w:pStyle w:val="Compact"/>
              <w:jc w:val="left"/>
            </w:pPr>
            <w:r>
              <w:t xml:space="preserve">应急响应记录表</w:t>
            </w:r>
          </w:p>
        </w:tc>
        <w:tc>
          <w:p>
            <w:pPr>
              <w:pStyle w:val="Compact"/>
              <w:jc w:val="left"/>
            </w:pPr>
            <w:r>
              <w:t xml:space="preserve">事件时间与地点、事件类别与级别、发现人、报告时间、启动响应时间、处置措施、外部对接、人员与财产损失、终止时间、依据</w:t>
            </w:r>
          </w:p>
        </w:tc>
        <w:tc>
          <w:p>
            <w:pPr>
              <w:pStyle w:val="Compact"/>
              <w:jc w:val="left"/>
            </w:pPr>
            <w:r>
              <w:t xml:space="preserve">一级、二级事件必填，作为纠正措施与管理评审输入</w:t>
            </w:r>
          </w:p>
        </w:tc>
      </w:tr>
      <w:tr>
        <w:tc>
          <w:p>
            <w:pPr>
              <w:pStyle w:val="Compact"/>
              <w:jc w:val="left"/>
            </w:pPr>
            <w:r>
              <w:t xml:space="preserve">QR-EHS-08</w:t>
            </w:r>
          </w:p>
        </w:tc>
        <w:tc>
          <w:p>
            <w:pPr>
              <w:pStyle w:val="Compact"/>
              <w:jc w:val="left"/>
            </w:pPr>
            <w:r>
              <w:t xml:space="preserve">复产确认单</w:t>
            </w:r>
          </w:p>
        </w:tc>
        <w:tc>
          <w:p>
            <w:pPr>
              <w:pStyle w:val="Compact"/>
              <w:jc w:val="left"/>
            </w:pPr>
            <w:r>
              <w:t xml:space="preserve">受影响工序／设备、复检项目与结果、在制品判定、首件确认结果、恢复生产时间、批准人</w:t>
            </w:r>
          </w:p>
        </w:tc>
        <w:tc>
          <w:p>
            <w:pPr>
              <w:pStyle w:val="Compact"/>
              <w:jc w:val="left"/>
            </w:pPr>
            <w:r>
              <w:t xml:space="preserve">质量部批准后方可恢复，加严检验批次与结论一并记录</w:t>
            </w:r>
          </w:p>
        </w:tc>
      </w:tr>
      <w:tr>
        <w:tc>
          <w:p>
            <w:pPr>
              <w:pStyle w:val="Compact"/>
              <w:jc w:val="left"/>
            </w:pPr>
            <w:r>
              <w:t xml:space="preserve">QR-EHS-09</w:t>
            </w:r>
          </w:p>
        </w:tc>
        <w:tc>
          <w:p>
            <w:pPr>
              <w:pStyle w:val="Compact"/>
              <w:jc w:val="left"/>
            </w:pPr>
            <w:r>
              <w:t xml:space="preserve">紧急采购与替代供方启用记录</w:t>
            </w:r>
          </w:p>
        </w:tc>
        <w:tc>
          <w:p>
            <w:pPr>
              <w:pStyle w:val="Compact"/>
              <w:jc w:val="left"/>
            </w:pPr>
            <w:r>
              <w:t xml:space="preserve">需求物资、理由、替代供方名称、验证方式与结果、审批人、到货检验结论</w:t>
            </w:r>
          </w:p>
        </w:tc>
        <w:tc>
          <w:p>
            <w:pPr>
              <w:pStyle w:val="Compact"/>
              <w:jc w:val="left"/>
            </w:pPr>
            <w:r>
              <w:t xml:space="preserve">替代供方不得跳过进货检验，验证记录随批归档</w:t>
            </w:r>
          </w:p>
        </w:tc>
      </w:tr>
      <w:tr>
        <w:tc>
          <w:p>
            <w:pPr>
              <w:pStyle w:val="Compact"/>
              <w:jc w:val="left"/>
            </w:pPr>
            <w:r>
              <w:t xml:space="preserve">QR-EHS-10</w:t>
            </w:r>
          </w:p>
        </w:tc>
        <w:tc>
          <w:p>
            <w:pPr>
              <w:pStyle w:val="Compact"/>
              <w:jc w:val="left"/>
            </w:pPr>
            <w:r>
              <w:t xml:space="preserve">应急培训记录表</w:t>
            </w:r>
          </w:p>
        </w:tc>
        <w:tc>
          <w:p>
            <w:pPr>
              <w:pStyle w:val="Compact"/>
              <w:jc w:val="left"/>
            </w:pPr>
            <w:r>
              <w:t xml:space="preserve">培训日期、对象、内容、学时、讲师、考核方式与成绩、签到</w:t>
            </w:r>
          </w:p>
        </w:tc>
        <w:tc>
          <w:p>
            <w:pPr>
              <w:pStyle w:val="Compact"/>
              <w:jc w:val="left"/>
            </w:pPr>
            <w:r>
              <w:t xml:space="preserve">新员工入职必训，关键岗位年度复训</w:t>
            </w:r>
          </w:p>
        </w:tc>
      </w:tr>
    </w:tbl>
    <w:p>
      <w:pPr>
        <w:pStyle w:val="Heading2"/>
      </w:pPr>
      <w:bookmarkStart w:id="35" w:name="六相关文件"/>
      <w:r>
        <w:t xml:space="preserve">六、相关文件</w:t>
      </w:r>
      <w:bookmarkEnd w:id="35"/>
    </w:p>
    <w:p>
      <w:pPr>
        <w:numPr>
          <w:ilvl w:val="0"/>
          <w:numId w:val="1012"/>
        </w:numPr>
      </w:pPr>
      <w:r>
        <w:t xml:space="preserve">《风险与机遇管理程序》——应急风险识别与分级的上级要求；</w:t>
      </w:r>
    </w:p>
    <w:p>
      <w:pPr>
        <w:numPr>
          <w:ilvl w:val="0"/>
          <w:numId w:val="1012"/>
        </w:numPr>
      </w:pPr>
      <w:r>
        <w:t xml:space="preserve">《生产过程控制程序》——中断与复产的工艺衔接要求；</w:t>
      </w:r>
    </w:p>
    <w:p>
      <w:pPr>
        <w:numPr>
          <w:ilvl w:val="0"/>
          <w:numId w:val="1012"/>
        </w:numPr>
      </w:pPr>
      <w:r>
        <w:t xml:space="preserve">《基础设施与设备管理程序》——设备抢修、复检与能力确认；</w:t>
      </w:r>
    </w:p>
    <w:p>
      <w:pPr>
        <w:numPr>
          <w:ilvl w:val="0"/>
          <w:numId w:val="1012"/>
        </w:numPr>
      </w:pPr>
      <w:r>
        <w:t xml:space="preserve">《监视和测量资源控制程序》——受损计量器具的隔离与送检；</w:t>
      </w:r>
    </w:p>
    <w:p>
      <w:pPr>
        <w:numPr>
          <w:ilvl w:val="0"/>
          <w:numId w:val="1012"/>
        </w:numPr>
      </w:pPr>
      <w:r>
        <w:t xml:space="preserve">《产品防护控制程序》——事件中在制品与库存的防护与隔离；</w:t>
      </w:r>
    </w:p>
    <w:p>
      <w:pPr>
        <w:numPr>
          <w:ilvl w:val="0"/>
          <w:numId w:val="1012"/>
        </w:numPr>
      </w:pPr>
      <w:r>
        <w:t xml:space="preserve">《不合格品控制程序》《不合格与纠正措施程序》——受损品判定与原因闭环；</w:t>
      </w:r>
    </w:p>
    <w:p>
      <w:pPr>
        <w:numPr>
          <w:ilvl w:val="0"/>
          <w:numId w:val="1012"/>
        </w:numPr>
      </w:pPr>
      <w:r>
        <w:t xml:space="preserve">《与顾客有关的过程控制程序》《顾客满意监视测量程序》——交期变更与顾客应急沟通；</w:t>
      </w:r>
    </w:p>
    <w:p>
      <w:pPr>
        <w:numPr>
          <w:ilvl w:val="0"/>
          <w:numId w:val="1012"/>
        </w:numPr>
      </w:pPr>
      <w:r>
        <w:t xml:space="preserve">《采购与外部提供控制程序》——替代供方启用与紧急采购；</w:t>
      </w:r>
    </w:p>
    <w:p>
      <w:pPr>
        <w:numPr>
          <w:ilvl w:val="0"/>
          <w:numId w:val="1012"/>
        </w:numPr>
      </w:pPr>
      <w:r>
        <w:t xml:space="preserve">《文件控制程序》《记录控制程序》——预案的审批发放与记录归档；</w:t>
      </w:r>
    </w:p>
    <w:p>
      <w:pPr>
        <w:numPr>
          <w:ilvl w:val="0"/>
          <w:numId w:val="1012"/>
        </w:numPr>
      </w:pPr>
      <w:r>
        <w:t xml:space="preserve">《内部审核程序》《管理评审程序》——应急管理的审核与评审输入；</w:t>
      </w:r>
    </w:p>
    <w:p>
      <w:pPr>
        <w:numPr>
          <w:ilvl w:val="0"/>
          <w:numId w:val="1012"/>
        </w:numPr>
      </w:pPr>
      <w:r>
        <w:t xml:space="preserve">危险化学品安全技术说明书（SDS）与危险品库存清单；</w:t>
      </w:r>
    </w:p>
    <w:p>
      <w:pPr>
        <w:numPr>
          <w:ilvl w:val="0"/>
          <w:numId w:val="1012"/>
        </w:numPr>
      </w:pPr>
      <w:r>
        <w:t xml:space="preserve">消防设施平面图、疏散路线图与集合点标识。</w:t>
      </w:r>
    </w:p>
    <w:p>
      <w:pPr>
        <w:pStyle w:val="Heading2"/>
      </w:pPr>
      <w:bookmarkStart w:id="36" w:name="使用说明"/>
      <w:r>
        <w:t xml:space="preserve">使用说明</w:t>
      </w:r>
      <w:bookmarkEnd w:id="36"/>
    </w:p>
    <w:p>
      <w:pPr>
        <w:pStyle w:val="Heading3"/>
      </w:pPr>
      <w:bookmarkStart w:id="37" w:name="一按企业实际修改的要点"/>
      <w:r>
        <w:t xml:space="preserve">一、按企业实际修改的要点</w:t>
      </w:r>
      <w:bookmarkEnd w:id="37"/>
    </w:p>
    <w:p>
      <w:pPr>
        <w:numPr>
          <w:ilvl w:val="0"/>
          <w:numId w:val="1013"/>
        </w:numPr>
      </w:pPr>
      <w:r>
        <w:rPr>
          <w:b/>
        </w:rPr>
        <w:t xml:space="preserve">先做风险识别，再抄条文。</w:t>
      </w:r>
      <w:r>
        <w:t xml:space="preserve"> </w:t>
      </w:r>
      <w:r>
        <w:t xml:space="preserve">本指导书的分级表与控制要求是通用框架，直接照抄会出现</w:t>
      </w:r>
      <w:r>
        <w:t xml:space="preserve">“</w:t>
      </w:r>
      <w:r>
        <w:t xml:space="preserve">预案里写着危化品泄漏，而本厂根本不用化学品</w:t>
      </w:r>
      <w:r>
        <w:t xml:space="preserve">”</w:t>
      </w:r>
      <w:r>
        <w:t xml:space="preserve">的尴尬。正确做法是先用 4.1 的方法列出本企业的真实情景（最多十项），再逐项套用 4.6 的处置步骤，不适用的直接删除并在修订记录中说明。</w:t>
      </w:r>
    </w:p>
    <w:p>
      <w:pPr>
        <w:numPr>
          <w:ilvl w:val="0"/>
          <w:numId w:val="1013"/>
        </w:numPr>
      </w:pPr>
      <w:r>
        <w:rPr>
          <w:b/>
        </w:rPr>
        <w:t xml:space="preserve">组织架构与人数规模适配。</w:t>
      </w:r>
      <w:r>
        <w:t xml:space="preserve"> </w:t>
      </w:r>
      <w:r>
        <w:t xml:space="preserve">百人以上企业可按 4.2 设六个行动组；三十人以下的小厂不必强行设组，可合并为</w:t>
      </w:r>
      <w:r>
        <w:t xml:space="preserve">“</w:t>
      </w:r>
      <w:r>
        <w:t xml:space="preserve">指挥一人＋现场处置两人＋疏散救护两人＋联络一人</w:t>
      </w:r>
      <w:r>
        <w:t xml:space="preserve">”</w:t>
      </w:r>
      <w:r>
        <w:t xml:space="preserve">，但每个角色必须有主责与替补，且写清姓名或岗位，不能只写</w:t>
      </w:r>
      <w:r>
        <w:t xml:space="preserve">“</w:t>
      </w:r>
      <w:r>
        <w:t xml:space="preserve">某某部门</w:t>
      </w:r>
      <w:r>
        <w:t xml:space="preserve">”</w:t>
      </w:r>
      <w:r>
        <w:t xml:space="preserve">。</w:t>
      </w:r>
    </w:p>
    <w:p>
      <w:pPr>
        <w:numPr>
          <w:ilvl w:val="0"/>
          <w:numId w:val="1013"/>
        </w:numPr>
      </w:pPr>
      <w:r>
        <w:rPr>
          <w:b/>
        </w:rPr>
        <w:t xml:space="preserve">产品与行业适配。</w:t>
      </w:r>
      <w:r>
        <w:t xml:space="preserve"> </w:t>
      </w:r>
      <w:r>
        <w:t xml:space="preserve">机械加工类企业重点写机械伤害、起重伤害与设备故障；电子装配类重点写静电与物料受潮、停电与回流焊设备故障；食品与化工类重点写交叉污染、泄漏、火灾与召回；服务型组织重点写机房、数据安全与交付中断。自然灾条款按所在地区删减（内陆企业可弱化台风，沿海企业必须细化）。</w:t>
      </w:r>
    </w:p>
    <w:p>
      <w:pPr>
        <w:numPr>
          <w:ilvl w:val="0"/>
          <w:numId w:val="1013"/>
        </w:numPr>
      </w:pPr>
      <w:r>
        <w:rPr>
          <w:b/>
        </w:rPr>
        <w:t xml:space="preserve">资源条款必须落到数量与位置。</w:t>
      </w:r>
      <w:r>
        <w:t xml:space="preserve"> </w:t>
      </w:r>
      <w:r>
        <w:t xml:space="preserve">“</w:t>
      </w:r>
      <w:r>
        <w:t xml:space="preserve">车间配备灭火器</w:t>
      </w:r>
      <w:r>
        <w:t xml:space="preserve">”</w:t>
      </w:r>
      <w:r>
        <w:t xml:space="preserve">不是有效要求，</w:t>
      </w:r>
      <w:r>
        <w:t xml:space="preserve">“</w:t>
      </w:r>
      <w:r>
        <w:t xml:space="preserve">A 车间东侧墙面 2 具 4kg 干粉灭火器，编号 M-01／M-02，每月 5 日前由班组长检查</w:t>
      </w:r>
      <w:r>
        <w:t xml:space="preserve">”</w:t>
      </w:r>
      <w:r>
        <w:t xml:space="preserve">才是可审核的要求。同理，应急物资要写清存放位置与取出路线。</w:t>
      </w:r>
    </w:p>
    <w:p>
      <w:pPr>
        <w:numPr>
          <w:ilvl w:val="0"/>
          <w:numId w:val="1013"/>
        </w:numPr>
      </w:pPr>
      <w:r>
        <w:rPr>
          <w:b/>
        </w:rPr>
        <w:t xml:space="preserve">时间与时限按企业实际收紧。</w:t>
      </w:r>
      <w:r>
        <w:t xml:space="preserve"> </w:t>
      </w:r>
      <w:r>
        <w:t xml:space="preserve">本指导书给出的报告时限（1 分钟、5 分钟、15 分钟、1 小时）是参考值，企业可根据厂区面积与人员密度调整，但一旦写入文件就成为审核依据，必须确认能真正做到。</w:t>
      </w:r>
    </w:p>
    <w:p>
      <w:pPr>
        <w:numPr>
          <w:ilvl w:val="0"/>
          <w:numId w:val="1013"/>
        </w:numPr>
      </w:pPr>
      <w:r>
        <w:rPr>
          <w:b/>
        </w:rPr>
        <w:t xml:space="preserve">与已有文件去重。</w:t>
      </w:r>
      <w:r>
        <w:t xml:space="preserve"> </w:t>
      </w:r>
      <w:r>
        <w:t xml:space="preserve">若企业已有《消防管理制度》《安全生产应急预案》（法规要求的安全预案），本指导书不应重复其全部内容，而应做质量体系的接口：引用法规预案编号，补充其未覆盖的质量与交付相关要求（如批量召回、顾客应急沟通、复产确认、受损计量器具处置）。</w:t>
      </w:r>
    </w:p>
    <w:p>
      <w:pPr>
        <w:pStyle w:val="Heading3"/>
      </w:pPr>
      <w:bookmarkStart w:id="38" w:name="二审核关注点审核员通常会追这几条"/>
      <w:r>
        <w:t xml:space="preserve">二、审核关注点（审核员通常会追这几条）</w:t>
      </w:r>
      <w:bookmarkEnd w:id="38"/>
    </w:p>
    <w:p>
      <w:pPr>
        <w:numPr>
          <w:ilvl w:val="0"/>
          <w:numId w:val="1014"/>
        </w:numPr>
      </w:pPr>
      <w:r>
        <w:rPr>
          <w:b/>
        </w:rPr>
        <w:t xml:space="preserve">应急风险清单是否覆盖全条款。</w:t>
      </w:r>
      <w:r>
        <w:t xml:space="preserve"> </w:t>
      </w:r>
      <w:r>
        <w:t xml:space="preserve">审核员会核对 4.1 清单是否包含停水停电、设备故障、供应链中断、自然灾害等</w:t>
      </w:r>
      <w:r>
        <w:t xml:space="preserve">“</w:t>
      </w:r>
      <w:r>
        <w:t xml:space="preserve">经营连续性</w:t>
      </w:r>
      <w:r>
        <w:t xml:space="preserve">”</w:t>
      </w:r>
      <w:r>
        <w:t xml:space="preserve">类情景，很多企业的清单只有火灾一项。</w:t>
      </w:r>
    </w:p>
    <w:p>
      <w:pPr>
        <w:numPr>
          <w:ilvl w:val="0"/>
          <w:numId w:val="1014"/>
        </w:numPr>
      </w:pPr>
      <w:r>
        <w:rPr>
          <w:b/>
        </w:rPr>
        <w:t xml:space="preserve">预案是否与实际响应一致。</w:t>
      </w:r>
      <w:r>
        <w:t xml:space="preserve"> </w:t>
      </w:r>
      <w:r>
        <w:t xml:space="preserve">抽查一次事件记录，看实际动作是否与预案规定的报警路径、处置步骤、时限吻合；不一致且无修订说明即判不符合。</w:t>
      </w:r>
    </w:p>
    <w:p>
      <w:pPr>
        <w:numPr>
          <w:ilvl w:val="0"/>
          <w:numId w:val="1014"/>
        </w:numPr>
      </w:pPr>
      <w:r>
        <w:rPr>
          <w:b/>
        </w:rPr>
        <w:t xml:space="preserve">演练是否真实。</w:t>
      </w:r>
      <w:r>
        <w:t xml:space="preserve"> </w:t>
      </w:r>
      <w:r>
        <w:t xml:space="preserve">关注演练记录是否写明撤离用时、参演人数、暴露的问题与整改闭环。若记录通篇</w:t>
      </w:r>
      <w:r>
        <w:t xml:space="preserve">“</w:t>
      </w:r>
      <w:r>
        <w:t xml:space="preserve">顺利完成、效果良好</w:t>
      </w:r>
      <w:r>
        <w:t xml:space="preserve">”</w:t>
      </w:r>
      <w:r>
        <w:t xml:space="preserve">、无任何问题项，审核员通常会追问细节并怀疑真实性。</w:t>
      </w:r>
    </w:p>
    <w:p>
      <w:pPr>
        <w:numPr>
          <w:ilvl w:val="0"/>
          <w:numId w:val="1014"/>
        </w:numPr>
      </w:pPr>
      <w:r>
        <w:rPr>
          <w:b/>
        </w:rPr>
        <w:t xml:space="preserve">资源检查记录与现场实物核对。</w:t>
      </w:r>
      <w:r>
        <w:t xml:space="preserve"> </w:t>
      </w:r>
      <w:r>
        <w:t xml:space="preserve">记录显示灭火器完好，现场却有压力表指针在红区或灭火器被货架遮挡，属于典型的不符合。</w:t>
      </w:r>
    </w:p>
    <w:p>
      <w:pPr>
        <w:numPr>
          <w:ilvl w:val="0"/>
          <w:numId w:val="1014"/>
        </w:numPr>
      </w:pPr>
      <w:r>
        <w:rPr>
          <w:b/>
        </w:rPr>
        <w:t xml:space="preserve">响应后的纠正措施是否闭环。</w:t>
      </w:r>
      <w:r>
        <w:t xml:space="preserve"> </w:t>
      </w:r>
      <w:r>
        <w:t xml:space="preserve">看《应急响应记录表》是否附带原因分析、措施、验证结论；只有记录没有整改的，条款 10.2 会被开。</w:t>
      </w:r>
    </w:p>
    <w:p>
      <w:pPr>
        <w:numPr>
          <w:ilvl w:val="0"/>
          <w:numId w:val="1014"/>
        </w:numPr>
      </w:pPr>
      <w:r>
        <w:rPr>
          <w:b/>
        </w:rPr>
        <w:t xml:space="preserve">恢复生产的确认证据。</w:t>
      </w:r>
      <w:r>
        <w:t xml:space="preserve"> </w:t>
      </w:r>
      <w:r>
        <w:t xml:space="preserve">设备抢修后是否有复检记录与首件确认，受损计量器具有无隔离送检记录，受影响批次是否有追溯与判定——这是质量类事件审核的核心。</w:t>
      </w:r>
    </w:p>
    <w:p>
      <w:pPr>
        <w:numPr>
          <w:ilvl w:val="0"/>
          <w:numId w:val="1014"/>
        </w:numPr>
      </w:pPr>
      <w:r>
        <w:rPr>
          <w:b/>
        </w:rPr>
        <w:t xml:space="preserve">对外沟通的可追溯性。</w:t>
      </w:r>
      <w:r>
        <w:t xml:space="preserve"> </w:t>
      </w:r>
      <w:r>
        <w:t xml:space="preserve">顾客交期变更、召回通知是否有书面记录与顾客反馈；擅自口头承诺且无记录，会被判沟通控制缺失。</w:t>
      </w:r>
    </w:p>
    <w:p>
      <w:pPr>
        <w:pStyle w:val="Heading3"/>
      </w:pPr>
      <w:bookmarkStart w:id="39" w:name="三最常见的十个错误"/>
      <w:r>
        <w:t xml:space="preserve">三、最常见的十个错误</w:t>
      </w:r>
      <w:bookmarkEnd w:id="39"/>
    </w:p>
    <w:p>
      <w:pPr>
        <w:numPr>
          <w:ilvl w:val="0"/>
          <w:numId w:val="1015"/>
        </w:numPr>
      </w:pPr>
      <w:r>
        <w:rPr>
          <w:b/>
        </w:rPr>
        <w:t xml:space="preserve">预案锁在柜子里，现场没人知道。</w:t>
      </w:r>
      <w:r>
        <w:t xml:space="preserve"> </w:t>
      </w:r>
      <w:r>
        <w:t xml:space="preserve">一遇火情，员工第一反应是找主管而不是报警。对策：重点部位张贴应急卡，入职必训并在班前会反复演练</w:t>
      </w:r>
      <w:r>
        <w:t xml:space="preserve">“</w:t>
      </w:r>
      <w:r>
        <w:t xml:space="preserve">就近报警、按路疏散</w:t>
      </w:r>
      <w:r>
        <w:t xml:space="preserve">”</w:t>
      </w:r>
      <w:r>
        <w:t xml:space="preserve">。</w:t>
      </w:r>
    </w:p>
    <w:p>
      <w:pPr>
        <w:numPr>
          <w:ilvl w:val="0"/>
          <w:numId w:val="1015"/>
        </w:numPr>
      </w:pPr>
      <w:r>
        <w:rPr>
          <w:b/>
        </w:rPr>
        <w:t xml:space="preserve">报警电话贴在墙上，号码却是过期的。</w:t>
      </w:r>
      <w:r>
        <w:t xml:space="preserve"> </w:t>
      </w:r>
      <w:r>
        <w:t xml:space="preserve">通信录两年未更新，关键岗位人员早已离职。对策：季度核对机制＋人员变动 3 个工作日内更新，责任人签字。</w:t>
      </w:r>
    </w:p>
    <w:p>
      <w:pPr>
        <w:numPr>
          <w:ilvl w:val="0"/>
          <w:numId w:val="1015"/>
        </w:numPr>
      </w:pPr>
      <w:r>
        <w:rPr>
          <w:b/>
        </w:rPr>
        <w:t xml:space="preserve">应急物资买回来就没人管。</w:t>
      </w:r>
      <w:r>
        <w:t xml:space="preserve"> </w:t>
      </w:r>
      <w:r>
        <w:t xml:space="preserve">防毒面具滤芯过期、急救箱药品失效、吸附棉发霉。对策：物资入库即建台账，标明有效期并设到期前 30 天提醒。</w:t>
      </w:r>
    </w:p>
    <w:p>
      <w:pPr>
        <w:numPr>
          <w:ilvl w:val="0"/>
          <w:numId w:val="1015"/>
        </w:numPr>
      </w:pPr>
      <w:r>
        <w:rPr>
          <w:b/>
        </w:rPr>
        <w:t xml:space="preserve">疏散通道被当作临时仓库。</w:t>
      </w:r>
      <w:r>
        <w:t xml:space="preserve"> </w:t>
      </w:r>
      <w:r>
        <w:t xml:space="preserve">成品周转车、包装箱长期堵在安全出口前。对策：通道画黄线并纳入每日 5S 检查，堵塞即开不符合项。</w:t>
      </w:r>
    </w:p>
    <w:p>
      <w:pPr>
        <w:numPr>
          <w:ilvl w:val="0"/>
          <w:numId w:val="1015"/>
        </w:numPr>
      </w:pPr>
      <w:r>
        <w:rPr>
          <w:b/>
        </w:rPr>
        <w:t xml:space="preserve">预案照抄别家，与本厂布局完全不符。</w:t>
      </w:r>
      <w:r>
        <w:t xml:space="preserve"> </w:t>
      </w:r>
      <w:r>
        <w:t xml:space="preserve">疏散路线图上的门在本厂不存在。对策：预案必须以本厂平面图为底图绘制，修订时同步更新标识。</w:t>
      </w:r>
    </w:p>
    <w:p>
      <w:pPr>
        <w:numPr>
          <w:ilvl w:val="0"/>
          <w:numId w:val="1015"/>
        </w:numPr>
      </w:pPr>
      <w:r>
        <w:rPr>
          <w:b/>
        </w:rPr>
        <w:t xml:space="preserve">演练走形式。</w:t>
      </w:r>
      <w:r>
        <w:t xml:space="preserve"> </w:t>
      </w:r>
      <w:r>
        <w:t xml:space="preserve">提前通知、定时开始、路过式撤离，用 2 分钟完成。对策：不做提前彩排，随机启动，记录真实撤离用时并以</w:t>
      </w:r>
      <w:r>
        <w:t xml:space="preserve">“</w:t>
      </w:r>
      <w:r>
        <w:t xml:space="preserve">发现问题数量</w:t>
      </w:r>
      <w:r>
        <w:t xml:space="preserve">”</w:t>
      </w:r>
      <w:r>
        <w:t xml:space="preserve">作为演练成功的标准。</w:t>
      </w:r>
    </w:p>
    <w:p>
      <w:pPr>
        <w:numPr>
          <w:ilvl w:val="0"/>
          <w:numId w:val="1015"/>
        </w:numPr>
      </w:pPr>
      <w:r>
        <w:rPr>
          <w:b/>
        </w:rPr>
        <w:t xml:space="preserve">事件不上报，自行处理。</w:t>
      </w:r>
      <w:r>
        <w:t xml:space="preserve"> </w:t>
      </w:r>
      <w:r>
        <w:t xml:space="preserve">撞坏设备、甩坏一批料，事后才被发现。对策：明确上报义务与免责条款（主动上报不追责），隐瞒列入严重违规。</w:t>
      </w:r>
    </w:p>
    <w:p>
      <w:pPr>
        <w:numPr>
          <w:ilvl w:val="0"/>
          <w:numId w:val="1015"/>
        </w:numPr>
      </w:pPr>
      <w:r>
        <w:rPr>
          <w:b/>
        </w:rPr>
        <w:t xml:space="preserve">只练消防，不练质量与供应链。</w:t>
      </w:r>
      <w:r>
        <w:t xml:space="preserve"> </w:t>
      </w:r>
      <w:r>
        <w:t xml:space="preserve">批量召回、断供场景从不演练，真发生时无人在 48 小时内给出顾客答复。对策：年度两次演练中至少一次为质量或供应链类桌面推演。</w:t>
      </w:r>
    </w:p>
    <w:p>
      <w:pPr>
        <w:numPr>
          <w:ilvl w:val="0"/>
          <w:numId w:val="1015"/>
        </w:numPr>
      </w:pPr>
      <w:r>
        <w:rPr>
          <w:b/>
        </w:rPr>
        <w:t xml:space="preserve">设备抢修后直接投产。</w:t>
      </w:r>
      <w:r>
        <w:t xml:space="preserve"> </w:t>
      </w:r>
      <w:r>
        <w:t xml:space="preserve">更换伺服或传感器后未做能力确认，产品批量尺寸偏移。对策：复产确认单为强制放行要件，质量部签字才能启动生产。</w:t>
      </w:r>
    </w:p>
    <w:p>
      <w:pPr>
        <w:numPr>
          <w:ilvl w:val="0"/>
          <w:numId w:val="1015"/>
        </w:numPr>
      </w:pPr>
      <w:r>
        <w:rPr>
          <w:b/>
        </w:rPr>
        <w:t xml:space="preserve">事件结束后无纠正措施。</w:t>
      </w:r>
      <w:r>
        <w:t xml:space="preserve"> </w:t>
      </w:r>
      <w:r>
        <w:t xml:space="preserve">记录归档即告结束，同类事件一年内重复发生三次。对策：一级、二级事件必须走 5Why 与措施验证流程，并在管理评审中汇报重复发生率。</w:t>
      </w:r>
    </w:p>
    <w:p>
      <w:r>
        <w:pict>
          <v:rect style="width:0;height:1.5pt" o:hralign="center" o:hrstd="t" o:hr="t"/>
        </w:pict>
      </w:r>
    </w:p>
    <w:p>
      <w:pPr>
        <w:pStyle w:val="BlockText"/>
      </w:pPr>
      <w:r>
        <w:t xml:space="preserve">事前识别一分，事中少慌十分，事后改进一次</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2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2026-09-25T04:40:02Z</dcterms:created>
  <dcterms:modified xsi:type="dcterms:W3CDTF">2026-09-25T04:40:02Z</dcterms:modified>
</cp:coreProperties>
</file>

<file path=docProps/custom.xml><?xml version="1.0" encoding="utf-8"?>
<Properties xmlns="http://schemas.openxmlformats.org/officeDocument/2006/custom-properties" xmlns:vt="http://schemas.openxmlformats.org/officeDocument/2006/docPropsVTypes"/>
</file>