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48管理类记录表单模板目标分解内审管理评审与纠正措施"/>
      <w:r>
        <w:t xml:space="preserve">ISO9001体系文件套包（48）｜管理类记录表单模板：目标分解、内审、管理评审与纠正措施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：本文件是四级文件（记录表单模板）合集，是</w:t>
      </w:r>
      <w:r>
        <w:t xml:space="preserve">“</w:t>
      </w:r>
      <w:r>
        <w:t xml:space="preserve">管理类</w:t>
      </w:r>
      <w:r>
        <w:t xml:space="preserve">”</w:t>
      </w:r>
      <w:r>
        <w:t xml:space="preserve">记录的统一格式来源，服务于 ISO 9001:2015 条款 6.2</w:t>
      </w:r>
      <w:r>
        <w:t xml:space="preserve">“</w:t>
      </w:r>
      <w:r>
        <w:t xml:space="preserve">质量目标及其实现的策划</w:t>
      </w:r>
      <w:r>
        <w:t xml:space="preserve">”</w:t>
      </w:r>
      <w:r>
        <w:t xml:space="preserve">、9.2</w:t>
      </w:r>
      <w:r>
        <w:t xml:space="preserve">“</w:t>
      </w:r>
      <w:r>
        <w:t xml:space="preserve">内部审核</w:t>
      </w:r>
      <w:r>
        <w:t xml:space="preserve">”</w:t>
      </w:r>
      <w:r>
        <w:t xml:space="preserve">、9.3</w:t>
      </w:r>
      <w:r>
        <w:t xml:space="preserve">“</w:t>
      </w:r>
      <w:r>
        <w:t xml:space="preserve">管理评审</w:t>
      </w:r>
      <w:r>
        <w:t xml:space="preserve">”</w:t>
      </w:r>
      <w:r>
        <w:t xml:space="preserve">、10.2</w:t>
      </w:r>
      <w:r>
        <w:t xml:space="preserve">“</w:t>
      </w:r>
      <w:r>
        <w:t xml:space="preserve">不合格和纠正措施</w:t>
      </w:r>
      <w:r>
        <w:t xml:space="preserve">”</w:t>
      </w:r>
      <w:r>
        <w:t xml:space="preserve">以及 7.5.3</w:t>
      </w:r>
      <w:r>
        <w:t xml:space="preserve">“</w:t>
      </w:r>
      <w:r>
        <w:t xml:space="preserve">成文信息的控制</w:t>
      </w:r>
      <w:r>
        <w:t xml:space="preserve">”</w:t>
      </w:r>
      <w:r>
        <w:t xml:space="preserve">。二级程序文件《质量方针与质量目标管理程序》《内部审核程序》《管理评审程序》《不合格与纠正措施程序》规定了</w:t>
      </w:r>
      <w:r>
        <w:t xml:space="preserve">“</w:t>
      </w:r>
      <w:r>
        <w:t xml:space="preserve">谁做、什么时候做、做到什么程度</w:t>
      </w:r>
      <w:r>
        <w:t xml:space="preserve">”</w:t>
      </w:r>
      <w:r>
        <w:t xml:space="preserve">，本文件则把这些活动固定为</w:t>
      </w:r>
      <w:r>
        <w:rPr>
          <w:b/>
        </w:rPr>
        <w:t xml:space="preserve">可直接打印或复制进 Excel 的表格</w:t>
      </w:r>
      <w:r>
        <w:t xml:space="preserve">，回答</w:t>
      </w:r>
      <w:r>
        <w:t xml:space="preserve">“</w:t>
      </w:r>
      <w:r>
        <w:t xml:space="preserve">这句话填在哪一栏、这一栏不填算不算不符合</w:t>
      </w:r>
      <w:r>
        <w:t xml:space="preserve">”</w:t>
      </w:r>
      <w:r>
        <w:t xml:space="preserve">。适用对象为正在建立或换版 ISO 9001 体系的制造、装配、工程服务与检验检测类企业，也适用于已通过认证但记录散乱、各车间表格各写各的企业。使用本文件时请先确认三级文件《记录填写与归档作业指导书》已发布，表单一经批准即成为受控记录，不得私自加列、删列或改变判定口径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统一管理类记录的表头、字段、判定口径与归档要求，确保：</w:t>
      </w:r>
    </w:p>
    <w:p>
      <w:pPr>
        <w:numPr>
          <w:ilvl w:val="0"/>
          <w:numId w:val="1001"/>
        </w:numPr>
      </w:pPr>
      <w:r>
        <w:rPr>
          <w:b/>
        </w:rPr>
        <w:t xml:space="preserve">栏目不漏</w:t>
      </w:r>
      <w:r>
        <w:t xml:space="preserve">：目标、内审、管理评审、纠正措施四类活动的关键信息有固定载体，不因人员更替而丢失，不再出现</w:t>
      </w:r>
      <w:r>
        <w:t xml:space="preserve">“</w:t>
      </w:r>
      <w:r>
        <w:t xml:space="preserve">口头布置、事后无法追溯</w:t>
      </w:r>
      <w:r>
        <w:t xml:space="preserve">”</w:t>
      </w:r>
      <w:r>
        <w:t xml:space="preserve">的局面；</w:t>
      </w:r>
    </w:p>
    <w:p>
      <w:pPr>
        <w:numPr>
          <w:ilvl w:val="0"/>
          <w:numId w:val="1001"/>
        </w:numPr>
      </w:pPr>
      <w:r>
        <w:rPr>
          <w:b/>
        </w:rPr>
        <w:t xml:space="preserve">一次填对</w:t>
      </w:r>
      <w:r>
        <w:t xml:space="preserve">：每张表单的字段含义、填写时机、责任岗位、示例行一目了然，新入职的体系专员照表即可填出可被审核接受的记录；</w:t>
      </w:r>
    </w:p>
    <w:p>
      <w:pPr>
        <w:numPr>
          <w:ilvl w:val="0"/>
          <w:numId w:val="1001"/>
        </w:numPr>
      </w:pPr>
      <w:r>
        <w:rPr>
          <w:b/>
        </w:rPr>
        <w:t xml:space="preserve">判定有尺</w:t>
      </w:r>
      <w:r>
        <w:t xml:space="preserve">：目标达成与否、不符合项严重程度、措施有效性，均按表单内嵌的判定规则填写，避免</w:t>
      </w:r>
      <w:r>
        <w:t xml:space="preserve">“</w:t>
      </w:r>
      <w:r>
        <w:t xml:space="preserve">填得好就是有效</w:t>
      </w:r>
      <w:r>
        <w:t xml:space="preserve">”</w:t>
      </w:r>
      <w:r>
        <w:t xml:space="preserve">的人为弹性；</w:t>
      </w:r>
    </w:p>
    <w:p>
      <w:pPr>
        <w:numPr>
          <w:ilvl w:val="0"/>
          <w:numId w:val="1001"/>
        </w:numPr>
      </w:pPr>
      <w:r>
        <w:rPr>
          <w:b/>
        </w:rPr>
        <w:t xml:space="preserve">闭环可见</w:t>
      </w:r>
      <w:r>
        <w:t xml:space="preserve">：从目标→策划→检查→不符合→纠正→验证→管理评审的链路在同一套表单中首尾相接，翻阅表格即可看出哪个环节断了链；</w:t>
      </w:r>
    </w:p>
    <w:p>
      <w:pPr>
        <w:numPr>
          <w:ilvl w:val="0"/>
          <w:numId w:val="1001"/>
        </w:numPr>
      </w:pPr>
      <w:r>
        <w:rPr>
          <w:b/>
        </w:rPr>
        <w:t xml:space="preserve">审核可举证</w:t>
      </w:r>
      <w:r>
        <w:t xml:space="preserve">：认证审核、客户现场审核、集团内审需要的证据能按编号在 5 分钟内调出，且记录之间互相引用、彼此印证；</w:t>
      </w:r>
    </w:p>
    <w:p>
      <w:pPr>
        <w:numPr>
          <w:ilvl w:val="0"/>
          <w:numId w:val="1001"/>
        </w:numPr>
      </w:pPr>
      <w:r>
        <w:rPr>
          <w:b/>
        </w:rPr>
        <w:t xml:space="preserve">效率可控</w:t>
      </w:r>
      <w:r>
        <w:t xml:space="preserve">：管理类记录总填报工作量控制在受控范围内，不因表格繁杂导致</w:t>
      </w:r>
      <w:r>
        <w:t xml:space="preserve">“</w:t>
      </w:r>
      <w:r>
        <w:t xml:space="preserve">为填表而填表</w:t>
      </w:r>
      <w:r>
        <w:t xml:space="preserve">”</w:t>
      </w:r>
      <w:r>
        <w:t xml:space="preserve">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本套模板包含以下 8 张管理类记录，覆盖管理型体系运行的主干证据链：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表单编号建议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主要责任岗位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年度质量目标分解与月度达成统计表</w:t>
            </w:r>
          </w:p>
        </w:tc>
        <w:tc>
          <w:p>
            <w:pPr>
              <w:pStyle w:val="Compact"/>
              <w:jc w:val="left"/>
            </w:pPr>
            <w:r>
              <w:t xml:space="preserve">QR-QM-01</w:t>
            </w:r>
          </w:p>
        </w:tc>
        <w:tc>
          <w:p>
            <w:pPr>
              <w:pStyle w:val="Compact"/>
              <w:jc w:val="left"/>
            </w:pPr>
            <w:r>
              <w:t xml:space="preserve">6.2.1</w:t>
            </w:r>
          </w:p>
        </w:tc>
        <w:tc>
          <w:p>
            <w:pPr>
              <w:pStyle w:val="Compact"/>
              <w:jc w:val="left"/>
            </w:pPr>
            <w:r>
              <w:t xml:space="preserve">管理者代表／各部门负责人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管理评审计划</w:t>
            </w:r>
          </w:p>
        </w:tc>
        <w:tc>
          <w:p>
            <w:pPr>
              <w:pStyle w:val="Compact"/>
              <w:jc w:val="left"/>
            </w:pPr>
            <w:r>
              <w:t xml:space="preserve">QR-QM-02</w:t>
            </w:r>
          </w:p>
        </w:tc>
        <w:tc>
          <w:p>
            <w:pPr>
              <w:pStyle w:val="Compact"/>
              <w:jc w:val="left"/>
            </w:pPr>
            <w:r>
              <w:t xml:space="preserve">9.3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管理评审输入汇总与评审报告</w:t>
            </w:r>
          </w:p>
        </w:tc>
        <w:tc>
          <w:p>
            <w:pPr>
              <w:pStyle w:val="Compact"/>
              <w:jc w:val="left"/>
            </w:pPr>
            <w:r>
              <w:t xml:space="preserve">QR-QM-03</w:t>
            </w:r>
          </w:p>
        </w:tc>
        <w:tc>
          <w:p>
            <w:pPr>
              <w:pStyle w:val="Compact"/>
              <w:jc w:val="left"/>
            </w:pPr>
            <w:r>
              <w:t xml:space="preserve">9.3.2／9.3.3</w:t>
            </w:r>
          </w:p>
        </w:tc>
        <w:tc>
          <w:p>
            <w:pPr>
              <w:pStyle w:val="Compact"/>
              <w:jc w:val="left"/>
            </w:pPr>
            <w:r>
              <w:t xml:space="preserve">体系办／管理者代表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年度内部审核计划</w:t>
            </w:r>
          </w:p>
        </w:tc>
        <w:tc>
          <w:p>
            <w:pPr>
              <w:pStyle w:val="Compact"/>
              <w:jc w:val="left"/>
            </w:pPr>
            <w:r>
              <w:t xml:space="preserve">QR-AU-01</w:t>
            </w:r>
          </w:p>
        </w:tc>
        <w:tc>
          <w:p>
            <w:pPr>
              <w:pStyle w:val="Compact"/>
              <w:jc w:val="left"/>
            </w:pPr>
            <w:r>
              <w:t xml:space="preserve">9.2.2</w:t>
            </w:r>
          </w:p>
        </w:tc>
        <w:tc>
          <w:p>
            <w:pPr>
              <w:pStyle w:val="Compact"/>
              <w:jc w:val="left"/>
            </w:pPr>
            <w:r>
              <w:t xml:space="preserve">内审组长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内审检查表</w:t>
            </w:r>
          </w:p>
        </w:tc>
        <w:tc>
          <w:p>
            <w:pPr>
              <w:pStyle w:val="Compact"/>
              <w:jc w:val="left"/>
            </w:pPr>
            <w:r>
              <w:t xml:space="preserve">QR-AU-02</w:t>
            </w:r>
          </w:p>
        </w:tc>
        <w:tc>
          <w:p>
            <w:pPr>
              <w:pStyle w:val="Compact"/>
              <w:jc w:val="left"/>
            </w:pPr>
            <w:r>
              <w:t xml:space="preserve">9.2.2</w:t>
            </w:r>
          </w:p>
        </w:tc>
        <w:tc>
          <w:p>
            <w:pPr>
              <w:pStyle w:val="Compact"/>
              <w:jc w:val="left"/>
            </w:pPr>
            <w:r>
              <w:t xml:space="preserve">内审员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不符合项报告</w:t>
            </w:r>
          </w:p>
        </w:tc>
        <w:tc>
          <w:p>
            <w:pPr>
              <w:pStyle w:val="Compact"/>
              <w:jc w:val="left"/>
            </w:pPr>
            <w:r>
              <w:t xml:space="preserve">QR-AU-03</w:t>
            </w:r>
          </w:p>
        </w:tc>
        <w:tc>
          <w:p>
            <w:pPr>
              <w:pStyle w:val="Compact"/>
              <w:jc w:val="left"/>
            </w:pPr>
            <w:r>
              <w:t xml:space="preserve">9.2.2／10.2</w:t>
            </w:r>
          </w:p>
        </w:tc>
        <w:tc>
          <w:p>
            <w:pPr>
              <w:pStyle w:val="Compact"/>
              <w:jc w:val="left"/>
            </w:pPr>
            <w:r>
              <w:t xml:space="preserve">内审员／责任部门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内审报告</w:t>
            </w:r>
          </w:p>
        </w:tc>
        <w:tc>
          <w:p>
            <w:pPr>
              <w:pStyle w:val="Compact"/>
              <w:jc w:val="left"/>
            </w:pPr>
            <w:r>
              <w:t xml:space="preserve">QR-AU-04</w:t>
            </w:r>
          </w:p>
        </w:tc>
        <w:tc>
          <w:p>
            <w:pPr>
              <w:pStyle w:val="Compact"/>
              <w:jc w:val="left"/>
            </w:pPr>
            <w:r>
              <w:t xml:space="preserve">9.2.2</w:t>
            </w:r>
          </w:p>
        </w:tc>
        <w:tc>
          <w:p>
            <w:pPr>
              <w:pStyle w:val="Compact"/>
              <w:jc w:val="left"/>
            </w:pPr>
            <w:r>
              <w:t xml:space="preserve">内审组长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纠正措施单（8D 简版）</w:t>
            </w:r>
          </w:p>
        </w:tc>
        <w:tc>
          <w:p>
            <w:pPr>
              <w:pStyle w:val="Compact"/>
              <w:jc w:val="left"/>
            </w:pPr>
            <w:r>
              <w:t xml:space="preserve">QR-CA-01</w:t>
            </w:r>
          </w:p>
        </w:tc>
        <w:tc>
          <w:p>
            <w:pPr>
              <w:pStyle w:val="Compact"/>
              <w:jc w:val="left"/>
            </w:pPr>
            <w:r>
              <w:t xml:space="preserve">10.2</w:t>
            </w:r>
          </w:p>
        </w:tc>
        <w:tc>
          <w:p>
            <w:pPr>
              <w:pStyle w:val="Compact"/>
              <w:jc w:val="left"/>
            </w:pPr>
            <w:r>
              <w:t xml:space="preserve">责任部门／质量部</w:t>
            </w:r>
          </w:p>
        </w:tc>
      </w:tr>
    </w:tbl>
    <w:p>
      <w:pPr>
        <w:pStyle w:val="BodyText"/>
      </w:pPr>
      <w:r>
        <w:t xml:space="preserve">2.2 适用场景：</w:t>
      </w:r>
    </w:p>
    <w:p>
      <w:pPr>
        <w:numPr>
          <w:ilvl w:val="0"/>
          <w:numId w:val="1002"/>
        </w:numPr>
      </w:pPr>
      <w:r>
        <w:t xml:space="preserve">首次建立体系的组织，从零开始建立管理类记录体系；</w:t>
      </w:r>
    </w:p>
    <w:p>
      <w:pPr>
        <w:numPr>
          <w:ilvl w:val="0"/>
          <w:numId w:val="1002"/>
        </w:numPr>
      </w:pPr>
      <w:r>
        <w:t xml:space="preserve">已获证组织换版、扩项、合并厂区时，统一各分厂／各事业部的表格格式；</w:t>
      </w:r>
    </w:p>
    <w:p>
      <w:pPr>
        <w:numPr>
          <w:ilvl w:val="0"/>
          <w:numId w:val="1002"/>
        </w:numPr>
      </w:pPr>
      <w:r>
        <w:t xml:space="preserve">集团对子公司进行体系检查时，作为统一的检查底稿格式；</w:t>
      </w:r>
    </w:p>
    <w:p>
      <w:pPr>
        <w:numPr>
          <w:ilvl w:val="0"/>
          <w:numId w:val="1002"/>
        </w:numPr>
      </w:pPr>
      <w:r>
        <w:t xml:space="preserve">客户第二方审核前，用于自查证据链是否完整。</w:t>
      </w:r>
    </w:p>
    <w:p>
      <w:pPr>
        <w:pStyle w:val="FirstParagraph"/>
      </w:pPr>
      <w:r>
        <w:t xml:space="preserve">2.3 与其他文件的边界：本文件只提供</w:t>
      </w:r>
      <w:r>
        <w:rPr>
          <w:b/>
        </w:rPr>
        <w:t xml:space="preserve">表格形态</w:t>
      </w:r>
      <w:r>
        <w:t xml:space="preserve">，条款要求的实质内容（如管理评审必须覆盖哪些输入）由对应程序文件规定；若两者表述不一致，以程序文件为准并向体系办提出表单修订申请。</w:t>
      </w:r>
    </w:p>
    <w:p>
      <w:pPr>
        <w:pStyle w:val="BodyText"/>
      </w:pPr>
      <w:r>
        <w:t xml:space="preserve">2.4 不适用：产品检验、设备点检、培训签到等作业类记录使用《设备计量类》《人力资源类》《生产检验类》等其余记录表单模板组，不在本文件范围。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</w:t>
      </w:r>
      <w:r>
        <w:t xml:space="preserve">：批准年度质量目标、管理评审计划与管理评审报告；为内审与管理评审提供人力与时间资源；对重大不符合项与措施资源需求作出决定。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</w:t>
      </w:r>
      <w:r>
        <w:t xml:space="preserve">：审核质量目标分解的合理性；组织并主持管理评审；指定内审组长、批准内审计划与内审报告；裁定跨部门目标分歧与资源缺口。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体系办（质量部）</w:t>
      </w:r>
      <w:r>
        <w:t xml:space="preserve">：本套表单的归口维护人；发放受控表格并回收旧版；汇总各部门数据供管理评审使用；抽查表单填写质量；保管管理类记录正本并按期限归档。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各部门负责人</w:t>
      </w:r>
      <w:r>
        <w:t xml:space="preserve">：按目标分解表承接本部门指标并每月提交数据；配合内审提供证据；按期完成纠正措施并提交验证材料；参与管理评审并提出输入项。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内审组长／内审员</w:t>
      </w:r>
      <w:r>
        <w:t xml:space="preserve">：编制内审计划与检查表；客观记录审核发现；开具不符合项报告并对事实描述负责；跟踪措施验证、编制内审报告。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记录填写人</w:t>
      </w:r>
      <w:r>
        <w:t xml:space="preserve">：及时、真实、清晰填写，不代签、不追记、不涂改（如需更改按</w:t>
      </w:r>
      <w:r>
        <w:t xml:space="preserve">“</w:t>
      </w:r>
      <w:r>
        <w:t xml:space="preserve">划改＋签名＋日期</w:t>
      </w:r>
      <w:r>
        <w:t xml:space="preserve">”</w:t>
      </w:r>
      <w:r>
        <w:t xml:space="preserve">方式处理）。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表单通用设置规则"/>
      <w:r>
        <w:t xml:space="preserve">4.1 表单通用设置规则</w:t>
      </w:r>
      <w:bookmarkEnd w:id="25"/>
    </w:p>
    <w:p>
      <w:pPr>
        <w:pStyle w:val="FirstParagraph"/>
      </w:pPr>
      <w:r>
        <w:t xml:space="preserve">4.1.1</w:t>
      </w:r>
      <w:r>
        <w:t xml:space="preserve"> </w:t>
      </w:r>
      <w:r>
        <w:rPr>
          <w:b/>
        </w:rPr>
        <w:t xml:space="preserve">表头九要素</w:t>
      </w:r>
      <w:r>
        <w:t xml:space="preserve">：记录名称、表单编号、版本号、生效日期、组织名称、页码／总页数、填表人、填表日期、审批人。任何一张管理类记录缺表头即视为不受控记录，内审可直接开不符合项。</w:t>
      </w:r>
    </w:p>
    <w:p>
      <w:pPr>
        <w:pStyle w:val="BodyText"/>
      </w:pPr>
      <w:r>
        <w:t xml:space="preserve">4.1.2</w:t>
      </w:r>
      <w:r>
        <w:t xml:space="preserve"> </w:t>
      </w:r>
      <w:r>
        <w:rPr>
          <w:b/>
        </w:rPr>
        <w:t xml:space="preserve">保存期限</w:t>
      </w:r>
      <w:r>
        <w:t xml:space="preserve">：管理评审与内审记录保存 3 年（或按客户合同要求延长，如汽车行业建议 5 年）；目标达成统计表保存 3 年；纠正措施单保存至措施验证有效后 3 年。保存期限须印在表单页脚。</w:t>
      </w:r>
    </w:p>
    <w:p>
      <w:pPr>
        <w:pStyle w:val="BodyText"/>
      </w:pPr>
      <w:r>
        <w:t xml:space="preserve">4.1.3</w:t>
      </w:r>
      <w:r>
        <w:t xml:space="preserve"> </w:t>
      </w:r>
      <w:r>
        <w:rPr>
          <w:b/>
        </w:rPr>
        <w:t xml:space="preserve">编号连续性</w:t>
      </w:r>
      <w:r>
        <w:t xml:space="preserve">：内审相关记录采用</w:t>
      </w:r>
      <w:r>
        <w:t xml:space="preserve">“</w:t>
      </w:r>
      <w:r>
        <w:t xml:space="preserve">年度＋顺序号</w:t>
      </w:r>
      <w:r>
        <w:t xml:space="preserve">”</w:t>
      </w:r>
      <w:r>
        <w:t xml:space="preserve">，如 2026-IA-01；纠正措施单采用</w:t>
      </w:r>
      <w:r>
        <w:t xml:space="preserve">“</w:t>
      </w:r>
      <w:r>
        <w:t xml:space="preserve">年度＋部门代码＋顺序号</w:t>
      </w:r>
      <w:r>
        <w:t xml:space="preserve">”</w:t>
      </w:r>
      <w:r>
        <w:t xml:space="preserve">，如 2026-CA-PR-007，禁止跳号、重号。</w:t>
      </w:r>
    </w:p>
    <w:p>
      <w:pPr>
        <w:pStyle w:val="BodyText"/>
      </w:pPr>
      <w:r>
        <w:t xml:space="preserve">4.1.4</w:t>
      </w:r>
      <w:r>
        <w:t xml:space="preserve"> </w:t>
      </w:r>
      <w:r>
        <w:rPr>
          <w:b/>
        </w:rPr>
        <w:t xml:space="preserve">填写工具</w:t>
      </w:r>
      <w:r>
        <w:t xml:space="preserve">：纸质表单用不褪色墨笔填写；电子表单须设置</w:t>
      </w:r>
      <w:r>
        <w:t xml:space="preserve">“</w:t>
      </w:r>
      <w:r>
        <w:t xml:space="preserve">填写人</w:t>
      </w:r>
      <w:r>
        <w:t xml:space="preserve">”</w:t>
      </w:r>
      <w:r>
        <w:t xml:space="preserve">“</w:t>
      </w:r>
      <w:r>
        <w:t xml:space="preserve">审核人</w:t>
      </w:r>
      <w:r>
        <w:t xml:space="preserve">”</w:t>
      </w:r>
      <w:r>
        <w:t xml:space="preserve">栏并有明确审批记录（邮件审批或系统审批截图随附）。</w:t>
      </w:r>
    </w:p>
    <w:p>
      <w:pPr>
        <w:pStyle w:val="Heading3"/>
      </w:pPr>
      <w:bookmarkStart w:id="26" w:name="表单-1年度质量目标分解与月度达成统计表qr-qm-01"/>
      <w:r>
        <w:t xml:space="preserve">4.2 表单 1：年度质量目标分解与月度达成统计表（QR-QM-01）</w:t>
      </w:r>
      <w:bookmarkEnd w:id="26"/>
    </w:p>
    <w:p>
      <w:pPr>
        <w:pStyle w:val="FirstParagraph"/>
      </w:pPr>
      <w:r>
        <w:rPr>
          <w:b/>
        </w:rPr>
        <w:t xml:space="preserve">字段清单</w:t>
      </w:r>
      <w:r>
        <w:t xml:space="preserve">：序号｜公司级目标｜指标定义／计算公式｜目标值｜统计周期｜责任部门｜部门级分解值｜数据来源｜统计责任人｜1 月～12 月实际值｜累计达成率｜判定（达标／未达标）｜未达标原因与对策编号。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3"/>
        </w:numPr>
      </w:pPr>
      <w:r>
        <w:t xml:space="preserve">“</w:t>
      </w:r>
      <w:r>
        <w:t xml:space="preserve">指标定义／计算公式</w:t>
      </w:r>
      <w:r>
        <w:t xml:space="preserve">”</w:t>
      </w:r>
      <w:r>
        <w:t xml:space="preserve">必须写清分子分母与统计口径，例如</w:t>
      </w:r>
      <w:r>
        <w:t xml:space="preserve">“</w:t>
      </w:r>
      <w:r>
        <w:t xml:space="preserve">一次交检合格率＝一次检验合格批次数÷送检总批次数×100%</w:t>
      </w:r>
      <w:r>
        <w:t xml:space="preserve">”</w:t>
      </w:r>
      <w:r>
        <w:t xml:space="preserve">，不允许只写名称；</w:t>
      </w:r>
    </w:p>
    <w:p>
      <w:pPr>
        <w:numPr>
          <w:ilvl w:val="0"/>
          <w:numId w:val="1003"/>
        </w:numPr>
      </w:pPr>
      <w:r>
        <w:t xml:space="preserve">目标值须可量化、可比较，避免</w:t>
      </w:r>
      <w:r>
        <w:t xml:space="preserve">“</w:t>
      </w:r>
      <w:r>
        <w:t xml:space="preserve">显著提升</w:t>
      </w:r>
      <w:r>
        <w:t xml:space="preserve">”</w:t>
      </w:r>
      <w:r>
        <w:t xml:space="preserve">“</w:t>
      </w:r>
      <w:r>
        <w:t xml:space="preserve">基本满意</w:t>
      </w:r>
      <w:r>
        <w:t xml:space="preserve">”</w:t>
      </w:r>
      <w:r>
        <w:t xml:space="preserve">类表述；</w:t>
      </w:r>
    </w:p>
    <w:p>
      <w:pPr>
        <w:numPr>
          <w:ilvl w:val="0"/>
          <w:numId w:val="1003"/>
        </w:numPr>
      </w:pPr>
      <w:r>
        <w:t xml:space="preserve">部门级分解值之和应不小于公司级目标，允许上调不允许下调；</w:t>
      </w:r>
    </w:p>
    <w:p>
      <w:pPr>
        <w:numPr>
          <w:ilvl w:val="0"/>
          <w:numId w:val="1003"/>
        </w:numPr>
      </w:pPr>
      <w:r>
        <w:t xml:space="preserve">每月 5 个工作日内完成上月数据填报，由体系办汇总后抄送管理者代表；</w:t>
      </w:r>
    </w:p>
    <w:p>
      <w:pPr>
        <w:numPr>
          <w:ilvl w:val="0"/>
          <w:numId w:val="1003"/>
        </w:numPr>
      </w:pPr>
      <w:r>
        <w:t xml:space="preserve">连续两月未达标或累计达成率低于目标值 95% 时，必须触发纠正措施单并填写其编号。</w:t>
      </w:r>
    </w:p>
    <w:p>
      <w:pPr>
        <w:pStyle w:val="FirstParagraph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4999.999999999998"/>
        <w:tblLook w:firstRow="1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公司级目标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指标公式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目标值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分解值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数据来源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9 月实际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累计达成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产品一次交检合格率</w:t>
            </w:r>
          </w:p>
        </w:tc>
        <w:tc>
          <w:p>
            <w:pPr>
              <w:pStyle w:val="Compact"/>
              <w:jc w:val="left"/>
            </w:pPr>
            <w:r>
              <w:t xml:space="preserve">一次合格批次÷送检批次×100%</w:t>
            </w:r>
          </w:p>
        </w:tc>
        <w:tc>
          <w:p>
            <w:pPr>
              <w:pStyle w:val="Compact"/>
              <w:jc w:val="left"/>
            </w:pPr>
            <w:r>
              <w:t xml:space="preserve">≥ 98.5%</w:t>
            </w:r>
          </w:p>
        </w:tc>
        <w:tc>
          <w:p>
            <w:pPr>
              <w:pStyle w:val="Compact"/>
              <w:jc w:val="left"/>
            </w:pPr>
            <w:r>
              <w:t xml:space="preserve">质量部／生产部</w:t>
            </w:r>
          </w:p>
        </w:tc>
        <w:tc>
          <w:p>
            <w:pPr>
              <w:pStyle w:val="Compact"/>
              <w:jc w:val="left"/>
            </w:pPr>
            <w:r>
              <w:t xml:space="preserve">生产一车间 ≥ 98.0%、二车间 ≥ 98.5%</w:t>
            </w:r>
          </w:p>
        </w:tc>
        <w:tc>
          <w:p>
            <w:pPr>
              <w:pStyle w:val="Compact"/>
              <w:jc w:val="left"/>
            </w:pPr>
            <w:r>
              <w:t xml:space="preserve">检验台账、ERP 报工</w:t>
            </w:r>
          </w:p>
        </w:tc>
        <w:tc>
          <w:p>
            <w:pPr>
              <w:pStyle w:val="Compact"/>
              <w:jc w:val="left"/>
            </w:pPr>
            <w:r>
              <w:t xml:space="preserve">98.2%</w:t>
            </w:r>
          </w:p>
        </w:tc>
        <w:tc>
          <w:p>
            <w:pPr>
              <w:pStyle w:val="Compact"/>
              <w:jc w:val="left"/>
            </w:pPr>
            <w:r>
              <w:t xml:space="preserve">98.6%</w:t>
            </w:r>
          </w:p>
        </w:tc>
        <w:tc>
          <w:p>
            <w:pPr>
              <w:pStyle w:val="Compact"/>
              <w:jc w:val="left"/>
            </w:pPr>
            <w:r>
              <w:t xml:space="preserve">达标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客户投诉响应及时率</w:t>
            </w:r>
          </w:p>
        </w:tc>
        <w:tc>
          <w:p>
            <w:pPr>
              <w:pStyle w:val="Compact"/>
              <w:jc w:val="left"/>
            </w:pPr>
            <w:r>
              <w:t xml:space="preserve">24 小时内响应件数÷投诉总件数×100%</w:t>
            </w:r>
          </w:p>
        </w:tc>
        <w:tc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p>
            <w:pPr>
              <w:pStyle w:val="Compact"/>
              <w:jc w:val="left"/>
            </w:pPr>
            <w:r>
              <w:t xml:space="preserve">销售部／质量部</w:t>
            </w:r>
          </w:p>
        </w:tc>
        <w:tc>
          <w:p>
            <w:pPr>
              <w:pStyle w:val="Compact"/>
              <w:jc w:val="left"/>
            </w:pPr>
            <w:r>
              <w:t xml:space="preserve">销售部 100%</w:t>
            </w:r>
          </w:p>
        </w:tc>
        <w:tc>
          <w:p>
            <w:pPr>
              <w:pStyle w:val="Compact"/>
              <w:jc w:val="left"/>
            </w:pPr>
            <w:r>
              <w:t xml:space="preserve">投诉台账</w:t>
            </w:r>
          </w:p>
        </w:tc>
        <w:tc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p>
            <w:pPr>
              <w:pStyle w:val="Compact"/>
              <w:jc w:val="left"/>
            </w:pPr>
            <w:r>
              <w:t xml:space="preserve">达标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关键设备故障停机时长</w:t>
            </w:r>
          </w:p>
        </w:tc>
        <w:tc>
          <w:p>
            <w:pPr>
              <w:pStyle w:val="Compact"/>
              <w:jc w:val="left"/>
            </w:pPr>
            <w:r>
              <w:t xml:space="preserve">月度累计停机小时数</w:t>
            </w:r>
          </w:p>
        </w:tc>
        <w:tc>
          <w:p>
            <w:pPr>
              <w:pStyle w:val="Compact"/>
              <w:jc w:val="left"/>
            </w:pPr>
            <w:r>
              <w:t xml:space="preserve">≤ 8 小时／月</w:t>
            </w:r>
          </w:p>
        </w:tc>
        <w:tc>
          <w:p>
            <w:pPr>
              <w:pStyle w:val="Compact"/>
              <w:jc w:val="left"/>
            </w:pPr>
            <w:r>
              <w:t xml:space="preserve">设备部</w:t>
            </w:r>
          </w:p>
        </w:tc>
        <w:tc>
          <w:p>
            <w:pPr>
              <w:pStyle w:val="Compact"/>
              <w:jc w:val="left"/>
            </w:pPr>
            <w:r>
              <w:t xml:space="preserve">设备部 ≤ 8 小时</w:t>
            </w:r>
          </w:p>
        </w:tc>
        <w:tc>
          <w:p>
            <w:pPr>
              <w:pStyle w:val="Compact"/>
              <w:jc w:val="left"/>
            </w:pPr>
            <w:r>
              <w:t xml:space="preserve">设备维修记录</w:t>
            </w:r>
          </w:p>
        </w:tc>
        <w:tc>
          <w:p>
            <w:pPr>
              <w:pStyle w:val="Compact"/>
              <w:jc w:val="left"/>
            </w:pPr>
            <w:r>
              <w:t xml:space="preserve">11 小时</w:t>
            </w:r>
          </w:p>
        </w:tc>
        <w:tc>
          <w:p>
            <w:pPr>
              <w:pStyle w:val="Compact"/>
              <w:jc w:val="left"/>
            </w:pPr>
            <w:r>
              <w:t xml:space="preserve">9.4 小时</w:t>
            </w:r>
          </w:p>
        </w:tc>
        <w:tc>
          <w:p>
            <w:pPr>
              <w:pStyle w:val="Compact"/>
              <w:jc w:val="left"/>
            </w:pPr>
            <w:r>
              <w:t xml:space="preserve">未达标（CA-2026-014）</w:t>
            </w:r>
          </w:p>
        </w:tc>
      </w:tr>
    </w:tbl>
    <w:p>
      <w:pPr>
        <w:pStyle w:val="Heading3"/>
      </w:pPr>
      <w:bookmarkStart w:id="27" w:name="表单-2管理评审计划qr-qm-02"/>
      <w:r>
        <w:t xml:space="preserve">4.3 表单 2：管理评审计划（QR-QM-02）</w:t>
      </w:r>
      <w:bookmarkEnd w:id="27"/>
    </w:p>
    <w:p>
      <w:pPr>
        <w:pStyle w:val="FirstParagraph"/>
      </w:pPr>
      <w:r>
        <w:rPr>
          <w:b/>
        </w:rPr>
        <w:t xml:space="preserve">字段清单</w:t>
      </w:r>
      <w:r>
        <w:t xml:space="preserve">：评审年度｜评审日期与时段｜地点／形式（现场／视频）｜主持人｜参加人员及签到栏｜评审目的｜评审依据（标准条款、程序文件、客户及法规要求）｜评审输入项清单及各自责任人、提交截止日期｜会议议程与时间分配｜输出要求（决议事项、资源需求、改进机会）｜审批签字栏｜发放范围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4"/>
        </w:numPr>
      </w:pPr>
      <w:r>
        <w:t xml:space="preserve">输入项至少覆盖 9.3.2 全部条款，逐条对应到具体责任人与提交时限，避免会上临时找数据；</w:t>
      </w:r>
    </w:p>
    <w:p>
      <w:pPr>
        <w:numPr>
          <w:ilvl w:val="0"/>
          <w:numId w:val="1004"/>
        </w:numPr>
      </w:pPr>
      <w:r>
        <w:t xml:space="preserve">计划应在评审会前 10 个工作日发放至参会人，会前 3 个工作日收齐输入材料；</w:t>
      </w:r>
    </w:p>
    <w:p>
      <w:pPr>
        <w:numPr>
          <w:ilvl w:val="0"/>
          <w:numId w:val="1004"/>
        </w:numPr>
      </w:pPr>
      <w:r>
        <w:t xml:space="preserve">参加人员必须包含与议题相关的部门负责人，总经理与管理代表为必到人员；</w:t>
      </w:r>
    </w:p>
    <w:p>
      <w:pPr>
        <w:numPr>
          <w:ilvl w:val="0"/>
          <w:numId w:val="1004"/>
        </w:numPr>
      </w:pPr>
      <w:r>
        <w:t xml:space="preserve">评审频次至少每年一次，出现重大质量事故、客户批量投诉、组织架构重大变更时应加开临时评审。</w:t>
      </w:r>
    </w:p>
    <w:p>
      <w:pPr>
        <w:pStyle w:val="Heading3"/>
      </w:pPr>
      <w:bookmarkStart w:id="28" w:name="表单-3管理评审输入汇总与评审报告qr-qm-03"/>
      <w:r>
        <w:t xml:space="preserve">4.4 表单 3：管理评审输入汇总与评审报告（QR-QM-03）</w:t>
      </w:r>
      <w:bookmarkEnd w:id="28"/>
    </w:p>
    <w:p>
      <w:pPr>
        <w:pStyle w:val="FirstParagraph"/>
      </w:pPr>
      <w:r>
        <w:rPr>
          <w:b/>
        </w:rPr>
        <w:t xml:space="preserve">字段清单（报告正文分节）</w:t>
      </w:r>
      <w:r>
        <w:t xml:space="preserve">：一、评审时间地点与参加人员；二、上次评审决议落实情况（逐项列</w:t>
      </w:r>
      <w:r>
        <w:t xml:space="preserve">“</w:t>
      </w:r>
      <w:r>
        <w:t xml:space="preserve">决议—责任人—完成情况—未完成原因</w:t>
      </w:r>
      <w:r>
        <w:t xml:space="preserve">”</w:t>
      </w:r>
      <w:r>
        <w:t xml:space="preserve">）；三、体系运行总体评价；四、外部与内部因素变化（含相关方需求变化）；五、质量目标达成与趋势分析；六、顾客满意与投诉分析；七、内审与外部审核结果；八、过程绩效与产品符合性；九、不合格与纠正措施状况；十、资源充分性（人力、设备、计量、知识）；十一、风险与机遇应对措施有效性；十二、改进机会与决议事项（含责任人与完成期限）；十三、结论（体系持续适宜性、充分性、有效性判定）；审批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5"/>
        </w:numPr>
      </w:pPr>
      <w:r>
        <w:t xml:space="preserve">每节均须有数据支撑，凡引用数据注明来源表单编号（如</w:t>
      </w:r>
      <w:r>
        <w:t xml:space="preserve">“</w:t>
      </w:r>
      <w:r>
        <w:t xml:space="preserve">见 QR-QM-01 第 9 月行</w:t>
      </w:r>
      <w:r>
        <w:t xml:space="preserve">”</w:t>
      </w:r>
      <w:r>
        <w:t xml:space="preserve">）；</w:t>
      </w:r>
    </w:p>
    <w:p>
      <w:pPr>
        <w:numPr>
          <w:ilvl w:val="0"/>
          <w:numId w:val="1005"/>
        </w:numPr>
      </w:pPr>
      <w:r>
        <w:t xml:space="preserve">决议事项须逐条落实责任人、交付物与完成日期，下次评审首项即检查其完成情况；</w:t>
      </w:r>
    </w:p>
    <w:p>
      <w:pPr>
        <w:numPr>
          <w:ilvl w:val="0"/>
          <w:numId w:val="1005"/>
        </w:numPr>
      </w:pPr>
      <w:r>
        <w:t xml:space="preserve">报告须在会后 10 个工作日内完成审批并发放，发放记录随报告归档；</w:t>
      </w:r>
    </w:p>
    <w:p>
      <w:pPr>
        <w:numPr>
          <w:ilvl w:val="0"/>
          <w:numId w:val="1005"/>
        </w:numPr>
      </w:pPr>
      <w:r>
        <w:t xml:space="preserve">结论不可只写</w:t>
      </w:r>
      <w:r>
        <w:t xml:space="preserve">“</w:t>
      </w:r>
      <w:r>
        <w:t xml:space="preserve">体系运行有效</w:t>
      </w:r>
      <w:r>
        <w:t xml:space="preserve">”</w:t>
      </w:r>
      <w:r>
        <w:t xml:space="preserve">，应给出明确判定并说明依据。</w:t>
      </w:r>
    </w:p>
    <w:p>
      <w:pPr>
        <w:pStyle w:val="Heading3"/>
      </w:pPr>
      <w:bookmarkStart w:id="29" w:name="表单-4年度内部审核计划qr-au-01"/>
      <w:r>
        <w:t xml:space="preserve">4.5 表单 4：年度内部审核计划（QR-AU-01）</w:t>
      </w:r>
      <w:bookmarkEnd w:id="29"/>
    </w:p>
    <w:p>
      <w:pPr>
        <w:pStyle w:val="FirstParagraph"/>
      </w:pPr>
      <w:r>
        <w:rPr>
          <w:b/>
        </w:rPr>
        <w:t xml:space="preserve">字段清单</w:t>
      </w:r>
      <w:r>
        <w:t xml:space="preserve">：审核年度｜审核目的与范围（含产品线、厂区、条款、部门边界）｜审核准则（ISO 9001:2015、体系文件、客户要求、适用法规）｜审核频次安排（集中式或滚动式，各次时间）｜审核组组成（组长、组员、专业资格、是否回避本部门）｜受审部门与对应条款矩阵｜计划人日与日程表｜资源需求｜编制／审核／批准签字栏｜分发范围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6"/>
        </w:numPr>
      </w:pPr>
      <w:r>
        <w:t xml:space="preserve">内审员不得审核本人所在部门的工作，矩阵中须显式体现回避关系；</w:t>
      </w:r>
    </w:p>
    <w:p>
      <w:pPr>
        <w:numPr>
          <w:ilvl w:val="0"/>
          <w:numId w:val="1006"/>
        </w:numPr>
      </w:pPr>
      <w:r>
        <w:t xml:space="preserve">滚动式审核须保证全年覆盖全部条款与部门，并在计划中标注每次覆盖范围；</w:t>
      </w:r>
    </w:p>
    <w:p>
      <w:pPr>
        <w:numPr>
          <w:ilvl w:val="0"/>
          <w:numId w:val="1006"/>
        </w:numPr>
      </w:pPr>
      <w:r>
        <w:t xml:space="preserve">计划每年 1 月内批准发布，如发生重大变更（如新增产线、重大客诉）可修订并保留修订记录。</w:t>
      </w:r>
    </w:p>
    <w:p>
      <w:pPr>
        <w:pStyle w:val="Heading3"/>
      </w:pPr>
      <w:bookmarkStart w:id="30" w:name="表单-5内审检查表qr-au-02"/>
      <w:r>
        <w:t xml:space="preserve">4.6 表单 5：内审检查表（QR-AU-02）</w:t>
      </w:r>
      <w:bookmarkEnd w:id="30"/>
    </w:p>
    <w:p>
      <w:pPr>
        <w:pStyle w:val="FirstParagraph"/>
      </w:pPr>
      <w:r>
        <w:rPr>
          <w:b/>
        </w:rPr>
        <w:t xml:space="preserve">字段清单</w:t>
      </w:r>
      <w:r>
        <w:t xml:space="preserve">：受审部门｜条款号｜审核员｜日期｜检查项目（条款要求转化为提问）｜审核方法（问／查／看／测）｜抽样对象与数量｜客观证据（记录名称及编号）｜符合性判定（符合／不符合／观察项／不适用）｜不符合事实描述｜编号引用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7"/>
        </w:numPr>
      </w:pPr>
      <w:r>
        <w:t xml:space="preserve">检查项目以</w:t>
      </w:r>
      <w:r>
        <w:t xml:space="preserve">“</w:t>
      </w:r>
      <w:r>
        <w:t xml:space="preserve">提问式</w:t>
      </w:r>
      <w:r>
        <w:t xml:space="preserve">”</w:t>
      </w:r>
      <w:r>
        <w:t xml:space="preserve">写，避免直接抄标准条款；例如针对 7.5.3 写</w:t>
      </w:r>
      <w:r>
        <w:t xml:space="preserve">“</w:t>
      </w:r>
      <w:r>
        <w:t xml:space="preserve">请出示最近三次文件更改的申请、审批与发放记录，说明旧版如何回收</w:t>
      </w:r>
      <w:r>
        <w:t xml:space="preserve">”</w:t>
      </w:r>
      <w:r>
        <w:t xml:space="preserve">；</w:t>
      </w:r>
    </w:p>
    <w:p>
      <w:pPr>
        <w:numPr>
          <w:ilvl w:val="0"/>
          <w:numId w:val="1007"/>
        </w:numPr>
      </w:pPr>
      <w:r>
        <w:t xml:space="preserve">抽样宜覆盖三个不同时段或不同班组，避免只查一份</w:t>
      </w:r>
      <w:r>
        <w:t xml:space="preserve">“</w:t>
      </w:r>
      <w:r>
        <w:t xml:space="preserve">样板记录</w:t>
      </w:r>
      <w:r>
        <w:t xml:space="preserve">”</w:t>
      </w:r>
      <w:r>
        <w:t xml:space="preserve">；</w:t>
      </w:r>
    </w:p>
    <w:p>
      <w:pPr>
        <w:numPr>
          <w:ilvl w:val="0"/>
          <w:numId w:val="1007"/>
        </w:numPr>
      </w:pPr>
      <w:r>
        <w:t xml:space="preserve">客观证据必须写明记录名称、编号、日期，写</w:t>
      </w:r>
      <w:r>
        <w:t xml:space="preserve">“</w:t>
      </w:r>
      <w:r>
        <w:t xml:space="preserve">查见若干记录</w:t>
      </w:r>
      <w:r>
        <w:t xml:space="preserve">”</w:t>
      </w:r>
      <w:r>
        <w:t xml:space="preserve">属无效证据；</w:t>
      </w:r>
    </w:p>
    <w:p>
      <w:pPr>
        <w:numPr>
          <w:ilvl w:val="0"/>
          <w:numId w:val="1007"/>
        </w:numPr>
      </w:pPr>
      <w:r>
        <w:t xml:space="preserve">检查表为过程记录，须随内审报告一并归档，不得事后补做。</w:t>
      </w:r>
    </w:p>
    <w:p>
      <w:pPr>
        <w:pStyle w:val="Heading3"/>
      </w:pPr>
      <w:bookmarkStart w:id="31" w:name="表单-6不符合项报告qr-au-03"/>
      <w:r>
        <w:t xml:space="preserve">4.7 表单 6：不符合项报告（QR-AU-03）</w:t>
      </w:r>
      <w:bookmarkEnd w:id="31"/>
    </w:p>
    <w:p>
      <w:pPr>
        <w:pStyle w:val="FirstParagraph"/>
      </w:pPr>
      <w:r>
        <w:rPr>
          <w:b/>
        </w:rPr>
        <w:t xml:space="preserve">字段清单</w:t>
      </w:r>
      <w:r>
        <w:t xml:space="preserve">：报告编号｜受审部门｜审核员｜审核日期｜不符合事实描述（时间、地点、岗位、记录编号、原话或原始数据）｜违反的准则条款（标准条款号＋体系文件条款号）｜不符合类型（严重／一般／观察项）｜原因分析（责任部门填写，含 5Why 或鱼骨）｜纠正（立即处置措施）与完成日期｜纠正措施（防止再发生）与完成日期｜责任人｜验证方式与验证结论｜验证人／日期｜签字栏。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8"/>
        </w:numPr>
      </w:pPr>
      <w:r>
        <w:t xml:space="preserve">事实描述须</w:t>
      </w:r>
      <w:r>
        <w:t xml:space="preserve">“</w:t>
      </w:r>
      <w:r>
        <w:t xml:space="preserve">可复现</w:t>
      </w:r>
      <w:r>
        <w:t xml:space="preserve">”</w:t>
      </w:r>
      <w:r>
        <w:t xml:space="preserve">：第三方只看这段文字就能判断是否确实违反条款，禁止写</w:t>
      </w:r>
      <w:r>
        <w:t xml:space="preserve">“</w:t>
      </w:r>
      <w:r>
        <w:t xml:space="preserve">文件管理混乱</w:t>
      </w:r>
      <w:r>
        <w:t xml:space="preserve">”</w:t>
      </w:r>
      <w:r>
        <w:t xml:space="preserve">“</w:t>
      </w:r>
      <w:r>
        <w:t xml:space="preserve">培训不到位</w:t>
      </w:r>
      <w:r>
        <w:t xml:space="preserve">”</w:t>
      </w:r>
      <w:r>
        <w:t xml:space="preserve">等结论性评语；</w:t>
      </w:r>
    </w:p>
    <w:p>
      <w:pPr>
        <w:numPr>
          <w:ilvl w:val="0"/>
          <w:numId w:val="1008"/>
        </w:numPr>
      </w:pPr>
      <w:r>
        <w:t xml:space="preserve">一个不符合项只描述一个事实，禁止把多个问题塞进一张单；</w:t>
      </w:r>
    </w:p>
    <w:p>
      <w:pPr>
        <w:numPr>
          <w:ilvl w:val="0"/>
          <w:numId w:val="1008"/>
        </w:numPr>
      </w:pPr>
      <w:r>
        <w:t xml:space="preserve">严重不符合判定：体系某条款整体失控、可能导致产品批量不合格或已造成客户损失、同类一般不符合重复出现三次以上；</w:t>
      </w:r>
    </w:p>
    <w:p>
      <w:pPr>
        <w:numPr>
          <w:ilvl w:val="0"/>
          <w:numId w:val="1008"/>
        </w:numPr>
      </w:pPr>
      <w:r>
        <w:t xml:space="preserve">纠正措施完成期限一般不超过 30 个工作日，逾期的须书面说明并获得批准；</w:t>
      </w:r>
    </w:p>
    <w:p>
      <w:pPr>
        <w:numPr>
          <w:ilvl w:val="0"/>
          <w:numId w:val="1008"/>
        </w:numPr>
      </w:pPr>
      <w:r>
        <w:t xml:space="preserve">验证结论只能写</w:t>
      </w:r>
      <w:r>
        <w:t xml:space="preserve">“</w:t>
      </w:r>
      <w:r>
        <w:t xml:space="preserve">有效／无效／部分有效</w:t>
      </w:r>
      <w:r>
        <w:t xml:space="preserve">”</w:t>
      </w:r>
      <w:r>
        <w:t xml:space="preserve">，验证无效时须重新开具措施。</w:t>
      </w:r>
    </w:p>
    <w:p>
      <w:pPr>
        <w:pStyle w:val="FirstParagraph"/>
      </w:pPr>
      <w:r>
        <w:rPr>
          <w:b/>
        </w:rPr>
        <w:t xml:space="preserve">示例行（非空栏填写示例）</w:t>
      </w:r>
      <w:r>
        <w:t xml:space="preserve">：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事实描述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违反条款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纠正措施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2026-IA-01-03</w:t>
            </w:r>
          </w:p>
        </w:tc>
        <w:tc>
          <w:p>
            <w:pPr>
              <w:pStyle w:val="Compact"/>
              <w:jc w:val="left"/>
            </w:pPr>
            <w:r>
              <w:t xml:space="preserve">抽查焊接工序 WI-WELD-03 作业指导书，现场使用版本为 B/1（2024-11-01），文件管理员台账登记的有效版本为 B/2（2026-03-15），现场未收回旧版</w:t>
            </w:r>
          </w:p>
        </w:tc>
        <w:tc>
          <w:p>
            <w:pPr>
              <w:pStyle w:val="Compact"/>
              <w:jc w:val="left"/>
            </w:pPr>
            <w:r>
              <w:t xml:space="preserve">GB/T 19001-2016 8.5.1、程序文件 QP-03 4.5.2</w:t>
            </w:r>
          </w:p>
        </w:tc>
        <w:tc>
          <w:p>
            <w:pPr>
              <w:pStyle w:val="Compact"/>
              <w:jc w:val="left"/>
            </w:pPr>
            <w:r>
              <w:t xml:space="preserve">一般</w:t>
            </w:r>
          </w:p>
        </w:tc>
        <w:tc>
          <w:p>
            <w:pPr>
              <w:pStyle w:val="Compact"/>
              <w:jc w:val="left"/>
            </w:pPr>
            <w:r>
              <w:t xml:space="preserve">当日回收旧版并换发 B/2；一周内对全厂 132 份现场文件全面清点；修订文件换版发放流程增加</w:t>
            </w:r>
            <w:r>
              <w:t xml:space="preserve">“</w:t>
            </w:r>
            <w:r>
              <w:t xml:space="preserve">现场核对</w:t>
            </w:r>
            <w:r>
              <w:t xml:space="preserve">”</w:t>
            </w:r>
            <w:r>
              <w:t xml:space="preserve">节点</w:t>
            </w:r>
          </w:p>
        </w:tc>
        <w:tc>
          <w:p>
            <w:pPr>
              <w:pStyle w:val="Compact"/>
              <w:jc w:val="left"/>
            </w:pPr>
            <w:r>
              <w:t xml:space="preserve">2026-04-10 抽查 20 份现场文件，版本全部与台账一致，判定有效</w:t>
            </w:r>
          </w:p>
        </w:tc>
      </w:tr>
    </w:tbl>
    <w:p>
      <w:pPr>
        <w:pStyle w:val="Heading3"/>
      </w:pPr>
      <w:bookmarkStart w:id="32" w:name="表单-7内审报告qr-au-04"/>
      <w:r>
        <w:t xml:space="preserve">4.8 表单 7：内审报告（QR-AU-04）</w:t>
      </w:r>
      <w:bookmarkEnd w:id="32"/>
    </w:p>
    <w:p>
      <w:pPr>
        <w:pStyle w:val="FirstParagraph"/>
      </w:pPr>
      <w:r>
        <w:rPr>
          <w:b/>
        </w:rPr>
        <w:t xml:space="preserve">字段清单</w:t>
      </w:r>
      <w:r>
        <w:t xml:space="preserve">：审核编号｜审核目的、范围、准则｜审核日期｜审核组与受审方代表｜审核过程概述（覆盖部门、条款、抽样量）｜审核发现汇总（符合项亮点、不符合项编号列表及分布）｜体系有效性评价｜上次审核不符合项整改情况｜结论与建议｜报告分发范围｜审批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9"/>
        </w:numPr>
      </w:pPr>
      <w:r>
        <w:t xml:space="preserve">不符合项分布宜用表格按部门×条款交叉呈现，便于看出薄弱环节集中在哪里；</w:t>
      </w:r>
    </w:p>
    <w:p>
      <w:pPr>
        <w:numPr>
          <w:ilvl w:val="0"/>
          <w:numId w:val="1009"/>
        </w:numPr>
      </w:pPr>
      <w:r>
        <w:t xml:space="preserve">结论应回答</w:t>
      </w:r>
      <w:r>
        <w:t xml:space="preserve">“</w:t>
      </w:r>
      <w:r>
        <w:t xml:space="preserve">体系是否持续符合并有效实施</w:t>
      </w:r>
      <w:r>
        <w:t xml:space="preserve">”</w:t>
      </w:r>
      <w:r>
        <w:t xml:space="preserve">，并对未覆盖的条款说明原因；</w:t>
      </w:r>
    </w:p>
    <w:p>
      <w:pPr>
        <w:numPr>
          <w:ilvl w:val="0"/>
          <w:numId w:val="1009"/>
        </w:numPr>
      </w:pPr>
      <w:r>
        <w:t xml:space="preserve">报告在末次会议后 5 个工作日内完成，与检查表、不符合项报告作为一套证据归档。</w:t>
      </w:r>
    </w:p>
    <w:p>
      <w:pPr>
        <w:pStyle w:val="Heading3"/>
      </w:pPr>
      <w:bookmarkStart w:id="33" w:name="表单-8纠正措施单qr-ca-018d-简版"/>
      <w:r>
        <w:t xml:space="preserve">4.9 表单 8：纠正措施单（QR-CA-01，8D 简版）</w:t>
      </w:r>
      <w:bookmarkEnd w:id="33"/>
    </w:p>
    <w:p>
      <w:pPr>
        <w:pStyle w:val="FirstParagraph"/>
      </w:pPr>
      <w:r>
        <w:rPr>
          <w:b/>
        </w:rPr>
        <w:t xml:space="preserve">字段清单</w:t>
      </w:r>
      <w:r>
        <w:t xml:space="preserve">：编号｜来源（内审／外审／客诉／过程异常／管理评审）｜问题描述与影响范围｜紧急处置（围堵措施）与执行人、完成时间｜根本原因分析（5Why 或鱼骨，逐层填写）｜流出原因（为何未在厂内发现）｜系统性原因（为何体系未拦住）｜纠正措施（逐条：措施内容、责任人、完成日期、验证方式、验证人）｜有效性验证（验证数据与结论）｜标准化（是否更新文件、培训、防错）｜水平展开到其他产线／产品｜关闭签字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10"/>
        </w:numPr>
      </w:pPr>
      <w:r>
        <w:t xml:space="preserve">紧急处置与根本原因不可混填：更换不良品属处置，不是措施；</w:t>
      </w:r>
    </w:p>
    <w:p>
      <w:pPr>
        <w:numPr>
          <w:ilvl w:val="0"/>
          <w:numId w:val="1010"/>
        </w:numPr>
      </w:pPr>
      <w:r>
        <w:t xml:space="preserve">每条措施须指定唯一责任人并有完成日期，多人共担视为无人负责；</w:t>
      </w:r>
    </w:p>
    <w:p>
      <w:pPr>
        <w:numPr>
          <w:ilvl w:val="0"/>
          <w:numId w:val="1010"/>
        </w:numPr>
      </w:pPr>
      <w:r>
        <w:t xml:space="preserve">措施实施后必须有</w:t>
      </w:r>
      <w:r>
        <w:t xml:space="preserve">“</w:t>
      </w:r>
      <w:r>
        <w:t xml:space="preserve">验证数据</w:t>
      </w:r>
      <w:r>
        <w:t xml:space="preserve">”</w:t>
      </w:r>
      <w:r>
        <w:t xml:space="preserve">，如 PPM 趋势、复检结果、缺陷率对比，写</w:t>
      </w:r>
      <w:r>
        <w:t xml:space="preserve">“</w:t>
      </w:r>
      <w:r>
        <w:t xml:space="preserve">已整改</w:t>
      </w:r>
      <w:r>
        <w:t xml:space="preserve">”</w:t>
      </w:r>
      <w:r>
        <w:t xml:space="preserve">“</w:t>
      </w:r>
      <w:r>
        <w:t xml:space="preserve">已培训</w:t>
      </w:r>
      <w:r>
        <w:t xml:space="preserve">”</w:t>
      </w:r>
      <w:r>
        <w:t xml:space="preserve">不作为有效验证；</w:t>
      </w:r>
    </w:p>
    <w:p>
      <w:pPr>
        <w:numPr>
          <w:ilvl w:val="0"/>
          <w:numId w:val="1010"/>
        </w:numPr>
      </w:pPr>
      <w:r>
        <w:t xml:space="preserve">措施关闭后 3 个月内应复查同类问题是否再发，再发即视为措施无效并重启流程。</w:t>
      </w:r>
    </w:p>
    <w:p>
      <w:pPr>
        <w:pStyle w:val="Heading3"/>
      </w:pPr>
      <w:bookmarkStart w:id="34" w:name="管理类记录闭环流程文字版"/>
      <w:r>
        <w:t xml:space="preserve">4.10 管理类记录闭环流程（文字版）</w:t>
      </w:r>
      <w:bookmarkEnd w:id="34"/>
    </w:p>
    <w:p>
      <w:pPr>
        <w:pStyle w:val="FirstParagraph"/>
      </w:pPr>
      <w:r>
        <w:rPr>
          <w:b/>
        </w:rPr>
        <w:t xml:space="preserve">第一步 目标策划</w:t>
      </w:r>
      <w:r>
        <w:t xml:space="preserve">：年初由管理者代表组织制定公司级目标，用 QR-QM-01 分解到部门，总经理批准 →</w:t>
      </w:r>
      <w:r>
        <w:t xml:space="preserve"> </w:t>
      </w:r>
      <w:r>
        <w:rPr>
          <w:b/>
        </w:rPr>
        <w:t xml:space="preserve">第二步 过程监控</w:t>
      </w:r>
      <w:r>
        <w:t xml:space="preserve">：各责任部门每月 5 个工作日内填报数据，体系办汇总，未达标项触发 QR-CA-01 →</w:t>
      </w:r>
      <w:r>
        <w:t xml:space="preserve"> </w:t>
      </w:r>
      <w:r>
        <w:rPr>
          <w:b/>
        </w:rPr>
        <w:t xml:space="preserve">第三步 内部审核</w:t>
      </w:r>
      <w:r>
        <w:t xml:space="preserve">：按 QR-AU-01 计划实施，内审员用 QR-AU-02 取证，发现不符合开 QR-AU-03 →</w:t>
      </w:r>
      <w:r>
        <w:t xml:space="preserve"> </w:t>
      </w:r>
      <w:r>
        <w:rPr>
          <w:b/>
        </w:rPr>
        <w:t xml:space="preserve">第四步 整改验证</w:t>
      </w:r>
      <w:r>
        <w:t xml:space="preserve">：责任部门分析原因、实施措施，内审员按期限验证并签署结论 →</w:t>
      </w:r>
      <w:r>
        <w:t xml:space="preserve"> </w:t>
      </w:r>
      <w:r>
        <w:rPr>
          <w:b/>
        </w:rPr>
        <w:t xml:space="preserve">第五步 审核汇总</w:t>
      </w:r>
      <w:r>
        <w:t xml:space="preserve">：内审组长编制 QR-AU-04，管理者代表审批，分发相关部门 →</w:t>
      </w:r>
      <w:r>
        <w:t xml:space="preserve"> </w:t>
      </w:r>
      <w:r>
        <w:rPr>
          <w:b/>
        </w:rPr>
        <w:t xml:space="preserve">第六步 管理评审</w:t>
      </w:r>
      <w:r>
        <w:t xml:space="preserve">：体系办按 QR-QM-02 下发计划，收齐输入后编制 QR-QM-03 报告，总经理批准 →</w:t>
      </w:r>
      <w:r>
        <w:t xml:space="preserve"> </w:t>
      </w:r>
      <w:r>
        <w:rPr>
          <w:b/>
        </w:rPr>
        <w:t xml:space="preserve">第七步 决议闭环</w:t>
      </w:r>
      <w:r>
        <w:t xml:space="preserve">：决议事项进入下一轮 QR-QM-01 目标调整与 QR-CA-01 措施跟踪，形成闭环。</w:t>
      </w:r>
    </w:p>
    <w:p>
      <w:pPr>
        <w:pStyle w:val="Heading2"/>
      </w:pPr>
      <w:bookmarkStart w:id="35" w:name="五相关记录"/>
      <w:r>
        <w:t xml:space="preserve">五、相关记录</w:t>
      </w:r>
      <w:bookmarkEnd w:id="35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填写时机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年度质量目标分解与月度达成统计表</w:t>
            </w:r>
          </w:p>
        </w:tc>
        <w:tc>
          <w:p>
            <w:pPr>
              <w:pStyle w:val="Compact"/>
              <w:jc w:val="left"/>
            </w:pPr>
            <w:r>
              <w:t xml:space="preserve">QR-QM-01</w:t>
            </w:r>
          </w:p>
        </w:tc>
        <w:tc>
          <w:p>
            <w:pPr>
              <w:pStyle w:val="Compact"/>
              <w:jc w:val="left"/>
            </w:pPr>
            <w:r>
              <w:t xml:space="preserve">年初分解、每月更新</w:t>
            </w:r>
          </w:p>
        </w:tc>
        <w:tc>
          <w:p>
            <w:pPr>
              <w:pStyle w:val="Compact"/>
              <w:jc w:val="left"/>
            </w:pPr>
            <w:r>
              <w:t xml:space="preserve">体系办／各部门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管理评审计划</w:t>
            </w:r>
          </w:p>
        </w:tc>
        <w:tc>
          <w:p>
            <w:pPr>
              <w:pStyle w:val="Compact"/>
              <w:jc w:val="left"/>
            </w:pPr>
            <w:r>
              <w:t xml:space="preserve">QR-QM-02</w:t>
            </w:r>
          </w:p>
        </w:tc>
        <w:tc>
          <w:p>
            <w:pPr>
              <w:pStyle w:val="Compact"/>
              <w:jc w:val="left"/>
            </w:pPr>
            <w:r>
              <w:t xml:space="preserve">评审前 10 个工作日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管理评审输入汇总与评审报告</w:t>
            </w:r>
          </w:p>
        </w:tc>
        <w:tc>
          <w:p>
            <w:pPr>
              <w:pStyle w:val="Compact"/>
              <w:jc w:val="left"/>
            </w:pPr>
            <w:r>
              <w:t xml:space="preserve">QR-QM-03</w:t>
            </w:r>
          </w:p>
        </w:tc>
        <w:tc>
          <w:p>
            <w:pPr>
              <w:pStyle w:val="Compact"/>
              <w:jc w:val="left"/>
            </w:pPr>
            <w:r>
              <w:t xml:space="preserve">会后 10 个工作日内</w:t>
            </w:r>
          </w:p>
        </w:tc>
        <w:tc>
          <w:p>
            <w:pPr>
              <w:pStyle w:val="Compact"/>
              <w:jc w:val="left"/>
            </w:pPr>
            <w:r>
              <w:t xml:space="preserve">体系办／管理者代表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年度内部审核计划</w:t>
            </w:r>
          </w:p>
        </w:tc>
        <w:tc>
          <w:p>
            <w:pPr>
              <w:pStyle w:val="Compact"/>
              <w:jc w:val="left"/>
            </w:pPr>
            <w:r>
              <w:t xml:space="preserve">QR-AU-01</w:t>
            </w:r>
          </w:p>
        </w:tc>
        <w:tc>
          <w:p>
            <w:pPr>
              <w:pStyle w:val="Compact"/>
              <w:jc w:val="left"/>
            </w:pPr>
            <w:r>
              <w:t xml:space="preserve">每年 1 月内批准</w:t>
            </w:r>
          </w:p>
        </w:tc>
        <w:tc>
          <w:p>
            <w:pPr>
              <w:pStyle w:val="Compact"/>
              <w:jc w:val="left"/>
            </w:pPr>
            <w:r>
              <w:t xml:space="preserve">内审组长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内审检查表</w:t>
            </w:r>
          </w:p>
        </w:tc>
        <w:tc>
          <w:p>
            <w:pPr>
              <w:pStyle w:val="Compact"/>
              <w:jc w:val="left"/>
            </w:pPr>
            <w:r>
              <w:t xml:space="preserve">QR-AU-02</w:t>
            </w:r>
          </w:p>
        </w:tc>
        <w:tc>
          <w:p>
            <w:pPr>
              <w:pStyle w:val="Compact"/>
              <w:jc w:val="left"/>
            </w:pPr>
            <w:r>
              <w:t xml:space="preserve">内审实施当日</w:t>
            </w:r>
          </w:p>
        </w:tc>
        <w:tc>
          <w:p>
            <w:pPr>
              <w:pStyle w:val="Compact"/>
              <w:jc w:val="left"/>
            </w:pPr>
            <w:r>
              <w:t xml:space="preserve">内审员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不符合项报告</w:t>
            </w:r>
          </w:p>
        </w:tc>
        <w:tc>
          <w:p>
            <w:pPr>
              <w:pStyle w:val="Compact"/>
              <w:jc w:val="left"/>
            </w:pPr>
            <w:r>
              <w:t xml:space="preserve">QR-AU-03</w:t>
            </w:r>
          </w:p>
        </w:tc>
        <w:tc>
          <w:p>
            <w:pPr>
              <w:pStyle w:val="Compact"/>
              <w:jc w:val="left"/>
            </w:pPr>
            <w:r>
              <w:t xml:space="preserve">发现后 1 个工作日内开具</w:t>
            </w:r>
          </w:p>
        </w:tc>
        <w:tc>
          <w:p>
            <w:pPr>
              <w:pStyle w:val="Compact"/>
              <w:jc w:val="left"/>
            </w:pPr>
            <w:r>
              <w:t xml:space="preserve">内审员／责任部门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内审报告</w:t>
            </w:r>
          </w:p>
        </w:tc>
        <w:tc>
          <w:p>
            <w:pPr>
              <w:pStyle w:val="Compact"/>
              <w:jc w:val="left"/>
            </w:pPr>
            <w:r>
              <w:t xml:space="preserve">QR-AU-04</w:t>
            </w:r>
          </w:p>
        </w:tc>
        <w:tc>
          <w:p>
            <w:pPr>
              <w:pStyle w:val="Compact"/>
              <w:jc w:val="left"/>
            </w:pPr>
            <w:r>
              <w:t xml:space="preserve">末次会议后 5 个工作日内</w:t>
            </w:r>
          </w:p>
        </w:tc>
        <w:tc>
          <w:p>
            <w:pPr>
              <w:pStyle w:val="Compact"/>
              <w:jc w:val="left"/>
            </w:pPr>
            <w:r>
              <w:t xml:space="preserve">内审组长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纠正措施单（8D 简版）</w:t>
            </w:r>
          </w:p>
        </w:tc>
        <w:tc>
          <w:p>
            <w:pPr>
              <w:pStyle w:val="Compact"/>
              <w:jc w:val="left"/>
            </w:pPr>
            <w:r>
              <w:t xml:space="preserve">QR-CA-01</w:t>
            </w:r>
          </w:p>
        </w:tc>
        <w:tc>
          <w:p>
            <w:pPr>
              <w:pStyle w:val="Compact"/>
              <w:jc w:val="left"/>
            </w:pPr>
            <w:r>
              <w:t xml:space="preserve">问题确认后 3 个工作日内</w:t>
            </w:r>
          </w:p>
        </w:tc>
        <w:tc>
          <w:p>
            <w:pPr>
              <w:pStyle w:val="Compact"/>
              <w:jc w:val="left"/>
            </w:pPr>
            <w:r>
              <w:t xml:space="preserve">责任部门／质量部</w:t>
            </w:r>
          </w:p>
        </w:tc>
        <w:tc>
          <w:p>
            <w:pPr>
              <w:pStyle w:val="Compact"/>
              <w:jc w:val="left"/>
            </w:pPr>
            <w:r>
              <w:t xml:space="preserve">措施关闭后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管理评审会议签到表</w:t>
            </w:r>
          </w:p>
        </w:tc>
        <w:tc>
          <w:p>
            <w:pPr>
              <w:pStyle w:val="Compact"/>
              <w:jc w:val="left"/>
            </w:pPr>
            <w:r>
              <w:t xml:space="preserve">QR-QM-02 附件</w:t>
            </w:r>
          </w:p>
        </w:tc>
        <w:tc>
          <w:p>
            <w:pPr>
              <w:pStyle w:val="Compact"/>
              <w:jc w:val="left"/>
            </w:pPr>
            <w:r>
              <w:t xml:space="preserve">评审会当日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记录发放回收清单</w:t>
            </w:r>
          </w:p>
        </w:tc>
        <w:tc>
          <w:p>
            <w:pPr>
              <w:pStyle w:val="Compact"/>
              <w:jc w:val="left"/>
            </w:pPr>
            <w:r>
              <w:t xml:space="preserve">QR-DC-01</w:t>
            </w:r>
          </w:p>
        </w:tc>
        <w:tc>
          <w:p>
            <w:pPr>
              <w:pStyle w:val="Compact"/>
              <w:jc w:val="left"/>
            </w:pPr>
            <w:r>
              <w:t xml:space="preserve">表单换版时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Heading2"/>
      </w:pPr>
      <w:bookmarkStart w:id="36" w:name="六相关文件"/>
      <w:r>
        <w:t xml:space="preserve">六、相关文件</w:t>
      </w:r>
      <w:bookmarkEnd w:id="36"/>
    </w:p>
    <w:p>
      <w:pPr>
        <w:numPr>
          <w:ilvl w:val="0"/>
          <w:numId w:val="1011"/>
        </w:numPr>
      </w:pPr>
      <w:r>
        <w:t xml:space="preserve">《记录控制程序》（二级文件，规定记录的标识、贮存、保护、检索、保留和处置要求）；</w:t>
      </w:r>
    </w:p>
    <w:p>
      <w:pPr>
        <w:numPr>
          <w:ilvl w:val="0"/>
          <w:numId w:val="1011"/>
        </w:numPr>
      </w:pPr>
      <w:r>
        <w:t xml:space="preserve">《文件控制程序》（二级文件，规定表单的编制、审批、发放、更改与作废规则）；</w:t>
      </w:r>
    </w:p>
    <w:p>
      <w:pPr>
        <w:numPr>
          <w:ilvl w:val="0"/>
          <w:numId w:val="1011"/>
        </w:numPr>
      </w:pPr>
      <w:r>
        <w:t xml:space="preserve">《质量方针与质量目标管理程序》（二级文件，规定目标分解与统计口径的制定规则）；</w:t>
      </w:r>
    </w:p>
    <w:p>
      <w:pPr>
        <w:numPr>
          <w:ilvl w:val="0"/>
          <w:numId w:val="1011"/>
        </w:numPr>
      </w:pPr>
      <w:r>
        <w:t xml:space="preserve">《内部审核程序》（二级文件，规定内审的策划、实施、报告与验证要求）；</w:t>
      </w:r>
    </w:p>
    <w:p>
      <w:pPr>
        <w:numPr>
          <w:ilvl w:val="0"/>
          <w:numId w:val="1011"/>
        </w:numPr>
      </w:pPr>
      <w:r>
        <w:t xml:space="preserve">《管理评审程序》（二级文件，规定管理评审输入、输出与决议跟踪要求）；</w:t>
      </w:r>
    </w:p>
    <w:p>
      <w:pPr>
        <w:numPr>
          <w:ilvl w:val="0"/>
          <w:numId w:val="1011"/>
        </w:numPr>
      </w:pPr>
      <w:r>
        <w:t xml:space="preserve">《不合格与纠正措施程序》（二级文件，规定不符合项分级、措施制定与有效性验证要求）；</w:t>
      </w:r>
    </w:p>
    <w:p>
      <w:pPr>
        <w:numPr>
          <w:ilvl w:val="0"/>
          <w:numId w:val="1011"/>
        </w:numPr>
      </w:pPr>
      <w:r>
        <w:t xml:space="preserve">《记录填写与归档作业指导书》（三级文件，规定填写用笔、更改方式、归档路径与借阅规则）；</w:t>
      </w:r>
    </w:p>
    <w:p>
      <w:pPr>
        <w:numPr>
          <w:ilvl w:val="0"/>
          <w:numId w:val="1011"/>
        </w:numPr>
      </w:pPr>
      <w:r>
        <w:t xml:space="preserve">《数据分析与统计工具应用指导书》（三级文件，规定目标数据的统计与趋势分析工具）。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使用说明"/>
      <w:r>
        <w:t xml:space="preserve">使用说明</w:t>
      </w:r>
      <w:bookmarkEnd w:id="37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2"/>
        </w:numPr>
      </w:pPr>
      <w:r>
        <w:rPr>
          <w:b/>
        </w:rPr>
        <w:t xml:space="preserve">按组织架构改责任栏，不改判定栏。</w:t>
      </w:r>
      <w:r>
        <w:t xml:space="preserve"> </w:t>
      </w:r>
      <w:r>
        <w:t xml:space="preserve">三四十人的小企业可将</w:t>
      </w:r>
      <w:r>
        <w:t xml:space="preserve">“</w:t>
      </w:r>
      <w:r>
        <w:t xml:space="preserve">体系办</w:t>
      </w:r>
      <w:r>
        <w:t xml:space="preserve">”</w:t>
      </w:r>
      <w:r>
        <w:t xml:space="preserve">职能并入质量部或总经理办公室，把</w:t>
      </w:r>
      <w:r>
        <w:t xml:space="preserve">“</w:t>
      </w:r>
      <w:r>
        <w:t xml:space="preserve">内审组长与内审员</w:t>
      </w:r>
      <w:r>
        <w:t xml:space="preserve">”</w:t>
      </w:r>
      <w:r>
        <w:t xml:space="preserve">合并为一人兼管；但目标公式、不符合项分级、验证结论的判定规则应保留，这是审核最关心的部分。</w:t>
      </w:r>
    </w:p>
    <w:p>
      <w:pPr>
        <w:numPr>
          <w:ilvl w:val="0"/>
          <w:numId w:val="1012"/>
        </w:numPr>
      </w:pPr>
      <w:r>
        <w:rPr>
          <w:b/>
        </w:rPr>
        <w:t xml:space="preserve">按产品类型改抽样口径。</w:t>
      </w:r>
      <w:r>
        <w:t xml:space="preserve"> </w:t>
      </w:r>
      <w:r>
        <w:t xml:space="preserve">单件小批量生产企业（如非标设备）把</w:t>
      </w:r>
      <w:r>
        <w:t xml:space="preserve">“</w:t>
      </w:r>
      <w:r>
        <w:t xml:space="preserve">批次合格率</w:t>
      </w:r>
      <w:r>
        <w:t xml:space="preserve">”</w:t>
      </w:r>
      <w:r>
        <w:t xml:space="preserve">改为</w:t>
      </w:r>
      <w:r>
        <w:t xml:space="preserve">“</w:t>
      </w:r>
      <w:r>
        <w:t xml:space="preserve">项目一次验收通过率</w:t>
      </w:r>
      <w:r>
        <w:t xml:space="preserve">”</w:t>
      </w:r>
      <w:r>
        <w:t xml:space="preserve">；服务类组织把</w:t>
      </w:r>
      <w:r>
        <w:t xml:space="preserve">“</w:t>
      </w:r>
      <w:r>
        <w:t xml:space="preserve">生产车间</w:t>
      </w:r>
      <w:r>
        <w:t xml:space="preserve">”</w:t>
      </w:r>
      <w:r>
        <w:t xml:space="preserve">替换为</w:t>
      </w:r>
      <w:r>
        <w:t xml:space="preserve">“</w:t>
      </w:r>
      <w:r>
        <w:t xml:space="preserve">服务交付现场</w:t>
      </w:r>
      <w:r>
        <w:t xml:space="preserve">”</w:t>
      </w:r>
      <w:r>
        <w:t xml:space="preserve">，把</w:t>
      </w:r>
      <w:r>
        <w:t xml:space="preserve">“</w:t>
      </w:r>
      <w:r>
        <w:t xml:space="preserve">设备停机</w:t>
      </w:r>
      <w:r>
        <w:t xml:space="preserve">”</w:t>
      </w:r>
      <w:r>
        <w:t xml:space="preserve">替换为</w:t>
      </w:r>
      <w:r>
        <w:t xml:space="preserve">“</w:t>
      </w:r>
      <w:r>
        <w:t xml:space="preserve">服务履约延误</w:t>
      </w:r>
      <w:r>
        <w:t xml:space="preserve">”</w:t>
      </w:r>
      <w:r>
        <w:t xml:space="preserve">。</w:t>
      </w:r>
    </w:p>
    <w:p>
      <w:pPr>
        <w:numPr>
          <w:ilvl w:val="0"/>
          <w:numId w:val="1012"/>
        </w:numPr>
      </w:pPr>
      <w:r>
        <w:rPr>
          <w:b/>
        </w:rPr>
        <w:t xml:space="preserve">按规模删表不减证。</w:t>
      </w:r>
      <w:r>
        <w:t xml:space="preserve"> </w:t>
      </w:r>
      <w:r>
        <w:t xml:space="preserve">小微企业可将 QR-QM-02 与 QR-QM-03 合并为</w:t>
      </w:r>
      <w:r>
        <w:t xml:space="preserve">“</w:t>
      </w:r>
      <w:r>
        <w:t xml:space="preserve">管理评审记录</w:t>
      </w:r>
      <w:r>
        <w:t xml:space="preserve">”</w:t>
      </w:r>
      <w:r>
        <w:t xml:space="preserve">一张表，但计划要素（时间、参加人、输入项、责任人）与报告要素（输入汇总、决议、结论）必须齐全，不能只剩一页会议纪要。</w:t>
      </w:r>
    </w:p>
    <w:p>
      <w:pPr>
        <w:numPr>
          <w:ilvl w:val="0"/>
          <w:numId w:val="1012"/>
        </w:numPr>
      </w:pPr>
      <w:r>
        <w:rPr>
          <w:b/>
        </w:rPr>
        <w:t xml:space="preserve">按客户与行业要求加严。</w:t>
      </w:r>
      <w:r>
        <w:t xml:space="preserve"> </w:t>
      </w:r>
      <w:r>
        <w:t xml:space="preserve">汽车、医疗器械、航空航天等行业客户常有额外要求，可在表单末尾增加</w:t>
      </w:r>
      <w:r>
        <w:t xml:space="preserve">“</w:t>
      </w:r>
      <w:r>
        <w:t xml:space="preserve">客户特殊要求</w:t>
      </w:r>
      <w:r>
        <w:t xml:space="preserve">”</w:t>
      </w:r>
      <w:r>
        <w:t xml:space="preserve">栏，把 IATF 16949、ISO 13485 的附加输入并排纳入同一张管理评审报告。</w:t>
      </w:r>
    </w:p>
    <w:p>
      <w:pPr>
        <w:numPr>
          <w:ilvl w:val="0"/>
          <w:numId w:val="1012"/>
        </w:numPr>
      </w:pPr>
      <w:r>
        <w:rPr>
          <w:b/>
        </w:rPr>
        <w:t xml:space="preserve">电子化改造。</w:t>
      </w:r>
      <w:r>
        <w:t xml:space="preserve"> </w:t>
      </w:r>
      <w:r>
        <w:t xml:space="preserve">使用 ERP 或 OA 表单时，须保留</w:t>
      </w:r>
      <w:r>
        <w:t xml:space="preserve">“</w:t>
      </w:r>
      <w:r>
        <w:t xml:space="preserve">填写人＋审批人＋时间戳</w:t>
      </w:r>
      <w:r>
        <w:t xml:space="preserve">”</w:t>
      </w:r>
      <w:r>
        <w:t xml:space="preserve">，并确保导出记录可读、可打印、可与纸质归档等效；系统变更、数据迁移的记录同样按受控记录管理。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13"/>
        </w:numPr>
      </w:pPr>
      <w:r>
        <w:t xml:space="preserve">目标是否分解到部门并有计算公式，10 个部门的分解值之和是否支撑公司级目标；</w:t>
      </w:r>
    </w:p>
    <w:p>
      <w:pPr>
        <w:numPr>
          <w:ilvl w:val="0"/>
          <w:numId w:val="1013"/>
        </w:numPr>
      </w:pPr>
      <w:r>
        <w:t xml:space="preserve">月度数据是否连续、是否有断月缺月，达标判定是否有依据；</w:t>
      </w:r>
    </w:p>
    <w:p>
      <w:pPr>
        <w:numPr>
          <w:ilvl w:val="0"/>
          <w:numId w:val="1013"/>
        </w:numPr>
      </w:pPr>
      <w:r>
        <w:t xml:space="preserve">管理评审输入是否覆盖 9.3.2 全部条款，有无条款被</w:t>
      </w:r>
      <w:r>
        <w:t xml:space="preserve">“</w:t>
      </w:r>
      <w:r>
        <w:t xml:space="preserve">漏项</w:t>
      </w:r>
      <w:r>
        <w:t xml:space="preserve">”</w:t>
      </w:r>
      <w:r>
        <w:t xml:space="preserve">；</w:t>
      </w:r>
    </w:p>
    <w:p>
      <w:pPr>
        <w:numPr>
          <w:ilvl w:val="0"/>
          <w:numId w:val="1013"/>
        </w:numPr>
      </w:pPr>
      <w:r>
        <w:t xml:space="preserve">管理评审决议是否有责任人、期限与下次评审的完成情况复核；</w:t>
      </w:r>
    </w:p>
    <w:p>
      <w:pPr>
        <w:numPr>
          <w:ilvl w:val="0"/>
          <w:numId w:val="1013"/>
        </w:numPr>
      </w:pPr>
      <w:r>
        <w:t xml:space="preserve">内审员是否回避本部门，滚动审核是否全年覆盖全部条款；</w:t>
      </w:r>
    </w:p>
    <w:p>
      <w:pPr>
        <w:numPr>
          <w:ilvl w:val="0"/>
          <w:numId w:val="1013"/>
        </w:numPr>
      </w:pPr>
      <w:r>
        <w:t xml:space="preserve">不符合项描述是否具体到可复现，原因分析是否触及系统层面而非停留在</w:t>
      </w:r>
      <w:r>
        <w:t xml:space="preserve">“</w:t>
      </w:r>
      <w:r>
        <w:t xml:space="preserve">员工疏忽</w:t>
      </w:r>
      <w:r>
        <w:t xml:space="preserve">”</w:t>
      </w:r>
      <w:r>
        <w:t xml:space="preserve">；</w:t>
      </w:r>
    </w:p>
    <w:p>
      <w:pPr>
        <w:numPr>
          <w:ilvl w:val="0"/>
          <w:numId w:val="1013"/>
        </w:numPr>
      </w:pPr>
      <w:r>
        <w:t xml:space="preserve">措施验证是否有数据、是否由非实施人验证，同类问题有无再发；</w:t>
      </w:r>
    </w:p>
    <w:p>
      <w:pPr>
        <w:numPr>
          <w:ilvl w:val="0"/>
          <w:numId w:val="1013"/>
        </w:numPr>
      </w:pPr>
      <w:r>
        <w:t xml:space="preserve">记录间的引用是否一致（内审报告中的不符合项编号能否在对应措施单中找到）；</w:t>
      </w:r>
    </w:p>
    <w:p>
      <w:pPr>
        <w:numPr>
          <w:ilvl w:val="0"/>
          <w:numId w:val="1013"/>
        </w:numPr>
      </w:pPr>
      <w:r>
        <w:t xml:space="preserve">表单版本是否为现行有效版，旧版是否已回收。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4"/>
        </w:numPr>
      </w:pPr>
      <w:r>
        <w:rPr>
          <w:b/>
        </w:rPr>
        <w:t xml:space="preserve">目标只写名称不写公式。</w:t>
      </w:r>
      <w:r>
        <w:t xml:space="preserve"> </w:t>
      </w:r>
      <w:r>
        <w:t xml:space="preserve">“</w:t>
      </w:r>
      <w:r>
        <w:t xml:space="preserve">客户满意度 ≥ 95%</w:t>
      </w:r>
      <w:r>
        <w:t xml:space="preserve">”</w:t>
      </w:r>
      <w:r>
        <w:t xml:space="preserve">却不写明问卷口径与回收率要求，每月数据忽高忽低，审核时无法复算。对策：目标表中公式栏为必填项，空白即退回。</w:t>
      </w:r>
    </w:p>
    <w:p>
      <w:pPr>
        <w:numPr>
          <w:ilvl w:val="0"/>
          <w:numId w:val="1014"/>
        </w:numPr>
      </w:pPr>
      <w:r>
        <w:rPr>
          <w:b/>
        </w:rPr>
        <w:t xml:space="preserve">管理评审变成部门汇报会。</w:t>
      </w:r>
      <w:r>
        <w:t xml:space="preserve"> </w:t>
      </w:r>
      <w:r>
        <w:t xml:space="preserve">会上各部门念 PPT，输出栏空白，没有决议、没有责任人。对策：报告模板中</w:t>
      </w:r>
      <w:r>
        <w:t xml:space="preserve">“</w:t>
      </w:r>
      <w:r>
        <w:t xml:space="preserve">决议事项</w:t>
      </w:r>
      <w:r>
        <w:t xml:space="preserve">”</w:t>
      </w:r>
      <w:r>
        <w:t xml:space="preserve">为必填节，无决议须写明</w:t>
      </w:r>
      <w:r>
        <w:t xml:space="preserve">“</w:t>
      </w:r>
      <w:r>
        <w:t xml:space="preserve">经评价无需变更</w:t>
      </w:r>
      <w:r>
        <w:t xml:space="preserve">”</w:t>
      </w:r>
      <w:r>
        <w:t xml:space="preserve">并说明依据。</w:t>
      </w:r>
    </w:p>
    <w:p>
      <w:pPr>
        <w:numPr>
          <w:ilvl w:val="0"/>
          <w:numId w:val="1014"/>
        </w:numPr>
      </w:pPr>
      <w:r>
        <w:rPr>
          <w:b/>
        </w:rPr>
        <w:t xml:space="preserve">内审检查表通篇抄标准。</w:t>
      </w:r>
      <w:r>
        <w:t xml:space="preserve"> </w:t>
      </w:r>
      <w:r>
        <w:t xml:space="preserve">检查项就是条款原文，审核员打勾走过场。对策：检查项一律改写为提问句，并规定每次至少抽三个不同时段样本。</w:t>
      </w:r>
    </w:p>
    <w:p>
      <w:pPr>
        <w:numPr>
          <w:ilvl w:val="0"/>
          <w:numId w:val="1014"/>
        </w:numPr>
      </w:pPr>
      <w:r>
        <w:rPr>
          <w:b/>
        </w:rPr>
        <w:t xml:space="preserve">不符合项只开不关。</w:t>
      </w:r>
      <w:r>
        <w:t xml:space="preserve"> </w:t>
      </w:r>
      <w:r>
        <w:t xml:space="preserve">报告开了几十张，验证栏长期空白，下次内审又查出同样问题。对策：体系办每月统计措施按期关闭率，低于 90% 在管理评审中列为议题。</w:t>
      </w:r>
    </w:p>
    <w:p>
      <w:pPr>
        <w:numPr>
          <w:ilvl w:val="0"/>
          <w:numId w:val="1014"/>
        </w:numPr>
      </w:pPr>
      <w:r>
        <w:rPr>
          <w:b/>
        </w:rPr>
        <w:t xml:space="preserve">纠正措施写成</w:t>
      </w:r>
      <w:r>
        <w:rPr>
          <w:b/>
        </w:rPr>
        <w:t xml:space="preserve">“</w:t>
      </w:r>
      <w:r>
        <w:rPr>
          <w:b/>
        </w:rPr>
        <w:t xml:space="preserve">加强检验</w:t>
      </w:r>
      <w:r>
        <w:rPr>
          <w:b/>
        </w:rPr>
        <w:t xml:space="preserve">”</w:t>
      </w:r>
      <w:r>
        <w:rPr>
          <w:b/>
        </w:rPr>
        <w:t xml:space="preserve">“</w:t>
      </w:r>
      <w:r>
        <w:rPr>
          <w:b/>
        </w:rPr>
        <w:t xml:space="preserve">加强培训</w:t>
      </w:r>
      <w:r>
        <w:rPr>
          <w:b/>
        </w:rPr>
        <w:t xml:space="preserve">”</w:t>
      </w:r>
      <w:r>
        <w:rPr>
          <w:b/>
        </w:rPr>
        <w:t xml:space="preserve">。</w:t>
      </w:r>
      <w:r>
        <w:t xml:space="preserve"> </w:t>
      </w:r>
      <w:r>
        <w:t xml:space="preserve">措施与根本原因无关，问题照样再发。对策：措施必须对应根本原因条款，且优先采用防错、参数固化、系统拦截等技术手段。</w:t>
      </w:r>
    </w:p>
    <w:p>
      <w:pPr>
        <w:numPr>
          <w:ilvl w:val="0"/>
          <w:numId w:val="1014"/>
        </w:numPr>
      </w:pPr>
      <w:r>
        <w:rPr>
          <w:b/>
        </w:rPr>
        <w:t xml:space="preserve">用口头指示替代记录。</w:t>
      </w:r>
      <w:r>
        <w:t xml:space="preserve"> </w:t>
      </w:r>
      <w:r>
        <w:t xml:space="preserve">目标调整、计划变更、措施延期全凭一句话，记录中看不到。对策：变更一律走表单修订或附变更说明并签字。</w:t>
      </w:r>
    </w:p>
    <w:p>
      <w:pPr>
        <w:numPr>
          <w:ilvl w:val="0"/>
          <w:numId w:val="1014"/>
        </w:numPr>
      </w:pPr>
      <w:r>
        <w:rPr>
          <w:b/>
        </w:rPr>
        <w:t xml:space="preserve">记录事后补做。</w:t>
      </w:r>
      <w:r>
        <w:t xml:space="preserve"> </w:t>
      </w:r>
      <w:r>
        <w:t xml:space="preserve">内审结束后统一补检查表，字迹墨色与日期矛盾。对策：检查表当场填写，审核组离场即收，体系办抽查墨色与日期一致性。</w:t>
      </w:r>
    </w:p>
    <w:p>
      <w:pPr>
        <w:numPr>
          <w:ilvl w:val="0"/>
          <w:numId w:val="1014"/>
        </w:numPr>
      </w:pPr>
      <w:r>
        <w:rPr>
          <w:b/>
        </w:rPr>
        <w:t xml:space="preserve">表格版本混乱。</w:t>
      </w:r>
      <w:r>
        <w:t xml:space="preserve"> </w:t>
      </w:r>
      <w:r>
        <w:t xml:space="preserve">不同车间用不同年份的表格，栏目数量都不一样，汇总时只能手工重排。对策：表单编号与版本号印在表头，换版发放时同时回收旧版并登记回收数量。</w:t>
      </w:r>
    </w:p>
    <w:p>
      <w:pPr>
        <w:numPr>
          <w:ilvl w:val="0"/>
          <w:numId w:val="1014"/>
        </w:numPr>
      </w:pPr>
      <w:r>
        <w:rPr>
          <w:b/>
        </w:rPr>
        <w:t xml:space="preserve">电子表格无审批痕迹。</w:t>
      </w:r>
      <w:r>
        <w:t xml:space="preserve"> </w:t>
      </w:r>
      <w:r>
        <w:t xml:space="preserve">目标数据直接改在共享表格里，看不出谁改的、什么时候改的。对策：共享表格设为只允许新增行并保留修订记录，关键节点以邮件或系统审批确认。</w:t>
      </w:r>
    </w:p>
    <w:p>
      <w:pPr>
        <w:numPr>
          <w:ilvl w:val="0"/>
          <w:numId w:val="1014"/>
        </w:numPr>
      </w:pPr>
      <w:r>
        <w:rPr>
          <w:b/>
        </w:rPr>
        <w:t xml:space="preserve">保存期限与实际做法不符。</w:t>
      </w:r>
      <w:r>
        <w:t xml:space="preserve"> </w:t>
      </w:r>
      <w:r>
        <w:t xml:space="preserve">表单页脚写保存 3 年，实际满一年就当废纸处理，内审追溯时找不到去年记录。对策：归档清单中明确各类记录的箱号与到期销毁日期，销毁前须经批准并留销毁记录。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表头设计对了，记录才不会流于形式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2026-09-26T04:40:01Z</dcterms:created>
  <dcterms:modified xsi:type="dcterms:W3CDTF">2026-09-26T04:40:01Z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