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d3f35e4625885e61c4d66ca06162ee493d66c7f"/>
      <w:r>
        <w:t xml:space="preserve">ISO9001体系文件套包（50）｜设备计量类记录表单模板：设备台账、点检表、保养与计量校准记录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：本文件是四级文件（记录表单模板）中</w:t>
      </w:r>
      <w:r>
        <w:t xml:space="preserve">“</w:t>
      </w:r>
      <w:r>
        <w:t xml:space="preserve">设备计量类</w:t>
      </w:r>
      <w:r>
        <w:t xml:space="preserve">”</w:t>
      </w:r>
      <w:r>
        <w:t xml:space="preserve">的一组，服务于 ISO 9001:2015 条款 7.1.3（基础设施）、7.1.5（监视和测量资源）、7.5.3（成文信息的控制），并为 8.5.1（生产和服务提供的控制）、9.1.1（监视和测量）与 10.2（不合格和纠正措施）提供设备与量具状态的客观证据。二级程序文件《基础设施与设备管理程序》《监视和测量资源控制程序》规定了</w:t>
      </w:r>
      <w:r>
        <w:t xml:space="preserve">“</w:t>
      </w:r>
      <w:r>
        <w:t xml:space="preserve">谁在什么时机做什么</w:t>
      </w:r>
      <w:r>
        <w:t xml:space="preserve">”</w:t>
      </w:r>
      <w:r>
        <w:t xml:space="preserve">，三级文件《设备日常点检与保养作业指导书》《计量器具校准与期间核查作业指导书》规定了</w:t>
      </w:r>
      <w:r>
        <w:t xml:space="preserve">“</w:t>
      </w:r>
      <w:r>
        <w:t xml:space="preserve">动作怎么做</w:t>
      </w:r>
      <w:r>
        <w:t xml:space="preserve">”</w:t>
      </w:r>
      <w:r>
        <w:t xml:space="preserve">，本文件则把要求落到</w:t>
      </w:r>
      <w:r>
        <w:rPr>
          <w:b/>
        </w:rPr>
        <w:t xml:space="preserve">可直接打印或复制进 Excel 的表格</w:t>
      </w:r>
      <w:r>
        <w:t xml:space="preserve">上，逐栏说明填什么、什么时候填、按什么符号判定、由谁签字。适用对象为正在建立或换版 ISO 9001 体系的制造、装配、注塑、机加工、检验检测与工程服务类企业，也适用于已获证但设备台账与量具台账分头管理、点检表流于勾选、校准证书锁在柜子里无人确认的企业。本组表单一经批准即为受控记录，应在记录清单中登记编号与保存期限，各部门不得自行增删列、变更判定符号或改变审批路径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统一设备计量类记录的表头、字段、判定符号与归档要求，确保：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设备家底清楚</w:t>
      </w:r>
      <w:r>
        <w:t xml:space="preserve">：每台影响产品质量的设备</w:t>
      </w:r>
      <w:r>
        <w:t xml:space="preserve">“</w:t>
      </w:r>
      <w:r>
        <w:t xml:space="preserve">是谁、在哪、干什么、状态如何</w:t>
      </w:r>
      <w:r>
        <w:t xml:space="preserve">”</w:t>
      </w:r>
      <w:r>
        <w:t xml:space="preserve">有唯一台账支撑，避免盘点靠问、维修靠找、报废无据；</w:t>
      </w:r>
    </w:p>
    <w:p>
      <w:pPr>
        <w:numPr>
          <w:ilvl w:val="0"/>
          <w:numId w:val="1001"/>
        </w:numPr>
      </w:pPr>
      <w:r>
        <w:rPr>
          <w:b/>
        </w:rPr>
        <w:t xml:space="preserve">状态日常可视</w:t>
      </w:r>
      <w:r>
        <w:t xml:space="preserve">：点检与保养把设备劣化发现点前移，故障由</w:t>
      </w:r>
      <w:r>
        <w:t xml:space="preserve">“</w:t>
      </w:r>
      <w:r>
        <w:t xml:space="preserve">突发</w:t>
      </w:r>
      <w:r>
        <w:t xml:space="preserve">”</w:t>
      </w:r>
      <w:r>
        <w:t xml:space="preserve">转为</w:t>
      </w:r>
      <w:r>
        <w:t xml:space="preserve">“</w:t>
      </w:r>
      <w:r>
        <w:t xml:space="preserve">趋势</w:t>
      </w:r>
      <w:r>
        <w:t xml:space="preserve">”</w:t>
      </w:r>
      <w:r>
        <w:t xml:space="preserve">，为 8.5.1 的受控生产条件提供日常证据；</w:t>
      </w:r>
    </w:p>
    <w:p>
      <w:pPr>
        <w:numPr>
          <w:ilvl w:val="0"/>
          <w:numId w:val="1001"/>
        </w:numPr>
      </w:pPr>
      <w:r>
        <w:rPr>
          <w:b/>
        </w:rPr>
        <w:t xml:space="preserve">测量可信</w:t>
      </w:r>
      <w:r>
        <w:t xml:space="preserve">：计量器具从入库、领用、校准、使用到报废全程留有轨迹，校准结果完成计量确认之后才允许投入使用，杜绝</w:t>
      </w:r>
      <w:r>
        <w:t xml:space="preserve">“</w:t>
      </w:r>
      <w:r>
        <w:t xml:space="preserve">证书写着合格就一定能用</w:t>
      </w:r>
      <w:r>
        <w:t xml:space="preserve">”</w:t>
      </w:r>
      <w:r>
        <w:t xml:space="preserve">的误判；</w:t>
      </w:r>
    </w:p>
    <w:p>
      <w:pPr>
        <w:numPr>
          <w:ilvl w:val="0"/>
          <w:numId w:val="1001"/>
        </w:numPr>
      </w:pPr>
      <w:r>
        <w:rPr>
          <w:b/>
        </w:rPr>
        <w:t xml:space="preserve">一次填对</w:t>
      </w:r>
      <w:r>
        <w:t xml:space="preserve">：每张表单的字段含义、填写时机、责任岗位与示例行清晰，新任设备管理员、计量管理员或车间文员照表即可填出可被审核接受的记录；</w:t>
      </w:r>
    </w:p>
    <w:p>
      <w:pPr>
        <w:numPr>
          <w:ilvl w:val="0"/>
          <w:numId w:val="1001"/>
        </w:numPr>
      </w:pPr>
      <w:r>
        <w:rPr>
          <w:b/>
        </w:rPr>
        <w:t xml:space="preserve">判定有尺</w:t>
      </w:r>
      <w:r>
        <w:t xml:space="preserve">：正常、异常、停用使用统一符号与统一处置规则，异常项后续动作（报修、复检、降级、停用挂牌）在表单内形成闭环；</w:t>
      </w:r>
    </w:p>
    <w:p>
      <w:pPr>
        <w:numPr>
          <w:ilvl w:val="0"/>
          <w:numId w:val="1001"/>
        </w:numPr>
      </w:pPr>
      <w:r>
        <w:rPr>
          <w:b/>
        </w:rPr>
        <w:t xml:space="preserve">负荷可控</w:t>
      </w:r>
      <w:r>
        <w:t xml:space="preserve">：点检表按</w:t>
      </w:r>
      <w:r>
        <w:t xml:space="preserve">“</w:t>
      </w:r>
      <w:r>
        <w:t xml:space="preserve">一个班次内能实际完成</w:t>
      </w:r>
      <w:r>
        <w:t xml:space="preserve">”</w:t>
      </w:r>
      <w:r>
        <w:t xml:space="preserve">的条目数设计，不因表格繁琐诱发抄表、代签、事后补填。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8 张记录表单，覆盖</w:t>
      </w:r>
      <w:r>
        <w:t xml:space="preserve">“</w:t>
      </w:r>
      <w:r>
        <w:t xml:space="preserve">设备建账→日常点检→计划保养→故障维修→量具建账→校准计划→结果确认→停用报废</w:t>
      </w:r>
      <w:r>
        <w:t xml:space="preserve">”</w:t>
      </w:r>
      <w:r>
        <w:t xml:space="preserve">的主干证据链：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设备台账</w:t>
            </w:r>
          </w:p>
        </w:tc>
        <w:tc>
          <w:p>
            <w:pPr>
              <w:pStyle w:val="Compact"/>
              <w:jc w:val="left"/>
            </w:pPr>
            <w:r>
              <w:t xml:space="preserve">QR-EQ-01</w:t>
            </w:r>
          </w:p>
        </w:tc>
        <w:tc>
          <w:p>
            <w:pPr>
              <w:pStyle w:val="Compact"/>
              <w:jc w:val="left"/>
            </w:pPr>
            <w:r>
              <w:t xml:space="preserve">7.1.3／7.5.3</w:t>
            </w:r>
          </w:p>
        </w:tc>
        <w:tc>
          <w:p>
            <w:pPr>
              <w:pStyle w:val="Compact"/>
              <w:jc w:val="left"/>
            </w:pPr>
            <w:r>
              <w:t xml:space="preserve">设备管理部</w:t>
            </w:r>
          </w:p>
        </w:tc>
        <w:tc>
          <w:p>
            <w:pPr>
              <w:pStyle w:val="Compact"/>
              <w:jc w:val="left"/>
            </w:pPr>
            <w:r>
              <w:t xml:space="preserve">设备寿命周期＋报废后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设备日常点检表</w:t>
            </w:r>
          </w:p>
        </w:tc>
        <w:tc>
          <w:p>
            <w:pPr>
              <w:pStyle w:val="Compact"/>
              <w:jc w:val="left"/>
            </w:pPr>
            <w:r>
              <w:t xml:space="preserve">QR-EQ-02</w:t>
            </w:r>
          </w:p>
        </w:tc>
        <w:tc>
          <w:p>
            <w:pPr>
              <w:pStyle w:val="Compact"/>
              <w:jc w:val="left"/>
            </w:pPr>
            <w:r>
              <w:t xml:space="preserve">7.1.3／8.5.1</w:t>
            </w:r>
          </w:p>
        </w:tc>
        <w:tc>
          <w:p>
            <w:pPr>
              <w:pStyle w:val="Compact"/>
              <w:jc w:val="left"/>
            </w:pPr>
            <w:r>
              <w:t xml:space="preserve">操作工／班组长</w:t>
            </w:r>
          </w:p>
        </w:tc>
        <w:tc>
          <w:p>
            <w:pPr>
              <w:pStyle w:val="Compact"/>
              <w:jc w:val="left"/>
            </w:pPr>
            <w:r>
              <w:t xml:space="preserve">1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设备保养计划与实施记录</w:t>
            </w:r>
          </w:p>
        </w:tc>
        <w:tc>
          <w:p>
            <w:pPr>
              <w:pStyle w:val="Compact"/>
              <w:jc w:val="left"/>
            </w:pPr>
            <w:r>
              <w:t xml:space="preserve">QR-EQ-03</w:t>
            </w:r>
          </w:p>
        </w:tc>
        <w:tc>
          <w:p>
            <w:pPr>
              <w:pStyle w:val="Compact"/>
              <w:jc w:val="left"/>
            </w:pPr>
            <w:r>
              <w:t xml:space="preserve">7.1.3</w:t>
            </w:r>
          </w:p>
        </w:tc>
        <w:tc>
          <w:p>
            <w:pPr>
              <w:pStyle w:val="Compact"/>
              <w:jc w:val="left"/>
            </w:pPr>
            <w:r>
              <w:t xml:space="preserve">设备管理部／维修班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设备故障与维修记录</w:t>
            </w:r>
          </w:p>
        </w:tc>
        <w:tc>
          <w:p>
            <w:pPr>
              <w:pStyle w:val="Compact"/>
              <w:jc w:val="left"/>
            </w:pPr>
            <w:r>
              <w:t xml:space="preserve">QR-EQ-04</w:t>
            </w:r>
          </w:p>
        </w:tc>
        <w:tc>
          <w:p>
            <w:pPr>
              <w:pStyle w:val="Compact"/>
              <w:jc w:val="left"/>
            </w:pPr>
            <w:r>
              <w:t xml:space="preserve">7.1.3／10.2</w:t>
            </w:r>
          </w:p>
        </w:tc>
        <w:tc>
          <w:p>
            <w:pPr>
              <w:pStyle w:val="Compact"/>
              <w:jc w:val="left"/>
            </w:pPr>
            <w:r>
              <w:t xml:space="preserve">维修班／设备管理部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计量器具台账</w:t>
            </w:r>
          </w:p>
        </w:tc>
        <w:tc>
          <w:p>
            <w:pPr>
              <w:pStyle w:val="Compact"/>
              <w:jc w:val="left"/>
            </w:pPr>
            <w:r>
              <w:t xml:space="preserve">QR-ME-01</w:t>
            </w:r>
          </w:p>
        </w:tc>
        <w:tc>
          <w:p>
            <w:pPr>
              <w:pStyle w:val="Compact"/>
              <w:jc w:val="left"/>
            </w:pPr>
            <w:r>
              <w:t xml:space="preserve">7.1.5／7.5.3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</w:t>
            </w:r>
          </w:p>
        </w:tc>
        <w:tc>
          <w:p>
            <w:pPr>
              <w:pStyle w:val="Compact"/>
              <w:jc w:val="left"/>
            </w:pPr>
            <w:r>
              <w:t xml:space="preserve">器具寿命周期＋报废后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计量器具校准计划</w:t>
            </w:r>
          </w:p>
        </w:tc>
        <w:tc>
          <w:p>
            <w:pPr>
              <w:pStyle w:val="Compact"/>
              <w:jc w:val="left"/>
            </w:pPr>
            <w:r>
              <w:t xml:space="preserve">QR-ME-02</w:t>
            </w:r>
          </w:p>
        </w:tc>
        <w:tc>
          <w:p>
            <w:pPr>
              <w:pStyle w:val="Compact"/>
              <w:jc w:val="left"/>
            </w:pPr>
            <w:r>
              <w:t xml:space="preserve">7.1.5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校准结果登记与计量确认表</w:t>
            </w:r>
          </w:p>
        </w:tc>
        <w:tc>
          <w:p>
            <w:pPr>
              <w:pStyle w:val="Compact"/>
              <w:jc w:val="left"/>
            </w:pPr>
            <w:r>
              <w:t xml:space="preserve">QR-ME-03</w:t>
            </w:r>
          </w:p>
        </w:tc>
        <w:tc>
          <w:p>
            <w:pPr>
              <w:pStyle w:val="Compact"/>
              <w:jc w:val="left"/>
            </w:pPr>
            <w:r>
              <w:t xml:space="preserve">7.1.5／9.1.1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计量管理员／质量或工艺工程师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计量器具停用、封存与报废申请单</w:t>
            </w:r>
          </w:p>
        </w:tc>
        <w:tc>
          <w:p>
            <w:pPr>
              <w:pStyle w:val="Compact"/>
              <w:jc w:val="left"/>
            </w:pPr>
            <w:r>
              <w:t xml:space="preserve">QR-ME-04</w:t>
            </w:r>
          </w:p>
        </w:tc>
        <w:tc>
          <w:p>
            <w:pPr>
              <w:pStyle w:val="Compact"/>
              <w:jc w:val="left"/>
            </w:pPr>
            <w:r>
              <w:t xml:space="preserve">7.1.5</w:t>
            </w:r>
          </w:p>
        </w:tc>
        <w:tc>
          <w:p>
            <w:pPr>
              <w:pStyle w:val="Compact"/>
              <w:jc w:val="left"/>
            </w:pPr>
            <w:r>
              <w:t xml:space="preserve">使用部门／计量管理员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首次建立体系的组织，从零搭建设备与量具的记录载体，同时补齐设备状态与测量溯源两类证据；</w:t>
      </w:r>
    </w:p>
    <w:p>
      <w:pPr>
        <w:numPr>
          <w:ilvl w:val="0"/>
          <w:numId w:val="1002"/>
        </w:numPr>
      </w:pPr>
      <w:r>
        <w:t xml:space="preserve">已获证组织新增车间、新增产品线、搬迁扩产时，为新设备、新量具建账并纳入点检与校准周期；</w:t>
      </w:r>
    </w:p>
    <w:p>
      <w:pPr>
        <w:numPr>
          <w:ilvl w:val="0"/>
          <w:numId w:val="1002"/>
        </w:numPr>
      </w:pPr>
      <w:r>
        <w:t xml:space="preserve">集团或总部对分厂、子公司开展体系检查时，作为统一的检查底稿格式；</w:t>
      </w:r>
    </w:p>
    <w:p>
      <w:pPr>
        <w:numPr>
          <w:ilvl w:val="0"/>
          <w:numId w:val="1002"/>
        </w:numPr>
      </w:pPr>
      <w:r>
        <w:t xml:space="preserve">客户第二方审核、供应商现场评定前，用于自查</w:t>
      </w:r>
      <w:r>
        <w:t xml:space="preserve">“</w:t>
      </w:r>
      <w:r>
        <w:t xml:space="preserve">设备能力与维护</w:t>
      </w:r>
      <w:r>
        <w:t xml:space="preserve">”</w:t>
      </w:r>
      <w:r>
        <w:t xml:space="preserve">及</w:t>
      </w:r>
      <w:r>
        <w:t xml:space="preserve">“</w:t>
      </w:r>
      <w:r>
        <w:t xml:space="preserve">测量资源可控性</w:t>
      </w:r>
      <w:r>
        <w:t xml:space="preserve">”</w:t>
      </w:r>
      <w:r>
        <w:t xml:space="preserve">是否可举证。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</w:t>
      </w:r>
      <w:r>
        <w:t xml:space="preserve">。什么设备属于</w:t>
      </w:r>
      <w:r>
        <w:t xml:space="preserve">“</w:t>
      </w:r>
      <w:r>
        <w:t xml:space="preserve">影响产品质量的关键设备</w:t>
      </w:r>
      <w:r>
        <w:t xml:space="preserve">”</w:t>
      </w:r>
      <w:r>
        <w:t xml:space="preserve">、点检项目如何确定、保养周期如何分级、计量器具如何判定校准间隔与期间核查，由《基础设施与设备管理程序》《监视和测量资源控制程序》及对应作业指导书规定；若本表格式与程序文件表述冲突，以程序文件为准，并由使用部门向体系办提出表单修订申请。</w:t>
      </w:r>
    </w:p>
    <w:p>
      <w:pPr>
        <w:pStyle w:val="BodyText"/>
      </w:pPr>
      <w:r>
        <w:t xml:space="preserve">2.4 不适用：进货检验、过程检验、成品检验所用记录见《生产检验类记录表单模板》（套包第 53 篇）；供方调查与评价见《供方采购类记录表单模板》（套包第 51 篇）；人员资格与培训见《人力资源类记录表单模板》（套包第 49 篇）。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总经理（最高管理者）</w:t>
      </w:r>
      <w:r>
        <w:t xml:space="preserve">：批准设备更新与计量校准的年度费用预算；决定关键设备停用或大修期间对交付承诺的调整；在管理评审中评审设备与测量资源的充分性。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管理者代表（体系负责人）</w:t>
      </w:r>
      <w:r>
        <w:t xml:space="preserve">：审核设备台账、计量器具台账与过程识别清单、过程职责分配表的一致性；确认超期未校准、带病运行等问题的整改闭环。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设备管理部</w:t>
      </w:r>
      <w:r>
        <w:t xml:space="preserve">：归口管理 QR-EQ 系列表单；建立并维护设备台账；编制年度点检、保养与维修计划；组织保养实施与验证；汇总设备故障统计与 MTBF 等指标；每季度向管理者代表报告关键设备完好率。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计量管理员</w:t>
      </w:r>
      <w:r>
        <w:t xml:space="preserve">：归口管理 QR-ME 系列表单；建立并维护计量器具台账；按器具类别编制校准计划并送检或组织内校；登记校准证书结论并推动计量确认；对超差器具组织追溯评价与不合格品影响分析；管理停用、封存、报废流程与标识。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生产与使用部门</w:t>
      </w:r>
      <w:r>
        <w:t xml:space="preserve">：负责本部门设备日常点检的真实执行与表单签署；发现异常立即停机、挂牌并通知维修；按计划派工配合保养窗口；领用量具时核对校准有效期与标识。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操作工／点检人</w:t>
      </w:r>
      <w:r>
        <w:t xml:space="preserve">：按点检表项目逐项确认，如实使用统一符号判定，不得先勾后补；对本班无法判定或超出自检范围的项目，记录后交班组长处理。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质量部／工艺工程师</w:t>
      </w:r>
      <w:r>
        <w:t xml:space="preserve">：参与关键设备验收与点检项目确认；参与计量确认，判断器具误差占工艺公差的比重是否可接受；对超差期间已放行产品提出追溯与复检意见。</w:t>
      </w:r>
    </w:p>
    <w:p>
      <w:pPr>
        <w:pStyle w:val="BodyText"/>
      </w:pPr>
      <w:r>
        <w:t xml:space="preserve">3.8</w:t>
      </w:r>
      <w:r>
        <w:t xml:space="preserve"> </w:t>
      </w:r>
      <w:r>
        <w:rPr>
          <w:b/>
        </w:rPr>
        <w:t xml:space="preserve">采购部</w:t>
      </w:r>
      <w:r>
        <w:t xml:space="preserve">：按设备台账与校准计划安排外协校准服务、备件采购；对外部校准机构提出资质与溯源要求（一般为 CNAS 认可或等效资质）。</w:t>
      </w:r>
    </w:p>
    <w:p>
      <w:pPr>
        <w:pStyle w:val="Heading2"/>
      </w:pPr>
      <w:bookmarkStart w:id="24" w:name="四表单模板与填写说明"/>
      <w:r>
        <w:t xml:space="preserve">四、表单模板与填写说明</w:t>
      </w:r>
      <w:bookmarkEnd w:id="24"/>
    </w:p>
    <w:p>
      <w:pPr>
        <w:pStyle w:val="FirstParagraph"/>
      </w:pPr>
      <w:r>
        <w:t xml:space="preserve">4.0</w:t>
      </w:r>
      <w:r>
        <w:t xml:space="preserve"> </w:t>
      </w:r>
      <w:r>
        <w:rPr>
          <w:b/>
        </w:rPr>
        <w:t xml:space="preserve">通用填写规则</w:t>
      </w:r>
      <w:r>
        <w:t xml:space="preserve">（适用于本组全部表单）：</w:t>
      </w:r>
    </w:p>
    <w:p>
      <w:pPr>
        <w:numPr>
          <w:ilvl w:val="0"/>
          <w:numId w:val="1003"/>
        </w:numPr>
      </w:pPr>
      <w:r>
        <w:t xml:space="preserve">用蓝黑墨水笔或经批准的电子表单填写，不得使用铅笔、可擦笔；</w:t>
      </w:r>
    </w:p>
    <w:p>
      <w:pPr>
        <w:numPr>
          <w:ilvl w:val="0"/>
          <w:numId w:val="1003"/>
        </w:numPr>
      </w:pPr>
      <w:r>
        <w:t xml:space="preserve">填写错误时划单横线更正，旁签姓名与日期，保持原字迹可辨认，禁止涂改、覆盖、撕页重填；</w:t>
      </w:r>
    </w:p>
    <w:p>
      <w:pPr>
        <w:numPr>
          <w:ilvl w:val="0"/>
          <w:numId w:val="1003"/>
        </w:numPr>
      </w:pPr>
      <w:r>
        <w:t xml:space="preserve">无内容的栏划斜线或填</w:t>
      </w:r>
      <w:r>
        <w:t xml:space="preserve">“</w:t>
      </w:r>
      <w:r>
        <w:t xml:space="preserve">／</w:t>
      </w:r>
      <w:r>
        <w:t xml:space="preserve">”</w:t>
      </w:r>
      <w:r>
        <w:t xml:space="preserve">，不得留空，避免审核时被质疑事后补填；</w:t>
      </w:r>
    </w:p>
    <w:p>
      <w:pPr>
        <w:numPr>
          <w:ilvl w:val="0"/>
          <w:numId w:val="1003"/>
        </w:numPr>
      </w:pPr>
      <w:r>
        <w:t xml:space="preserve">电子表单须限定字段格式、设置修改留痕与权限，导出打印后按纸质件同等要求签署；</w:t>
      </w:r>
    </w:p>
    <w:p>
      <w:pPr>
        <w:numPr>
          <w:ilvl w:val="0"/>
          <w:numId w:val="1003"/>
        </w:numPr>
      </w:pPr>
      <w:r>
        <w:t xml:space="preserve">点检与校准记录不得代签；委托他人代填时须注明实际执行人并双方签署。</w:t>
      </w:r>
    </w:p>
    <w:p>
      <w:pPr>
        <w:pStyle w:val="Heading3"/>
      </w:pPr>
      <w:bookmarkStart w:id="25" w:name="设备台账qr-eq-01"/>
      <w:r>
        <w:t xml:space="preserve">4.1 设备台账（QR-EQ-01）</w:t>
      </w:r>
      <w:bookmarkEnd w:id="25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企业内部唯一编码，建议</w:t>
            </w:r>
            <w:r>
              <w:t xml:space="preserve">“</w:t>
            </w:r>
            <w:r>
              <w:t xml:space="preserve">厂区＋类别＋流水号</w:t>
            </w:r>
            <w:r>
              <w:t xml:space="preserve">”</w:t>
            </w:r>
            <w:r>
              <w:t xml:space="preserve">，如 A-CNC-007，一经启用不得改号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使用通用名称，如立式加工中心、注塑机、空压机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规格型号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与铭牌、合格证一致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制造商／供应商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国外品牌可同时注原文名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出厂编号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用于维修备件查询与丢失追溯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购置日期／启用日期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两者不同时分别填写，启用日期作为折旧与保养计划的起算点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安装位置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到车间或生产线级，如二号车间 B 区三线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关键设备／一般设备／辅助设备；关键设备必须有判定依据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主要技术参数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至少填 3 项与本厂工艺相关的参数，如行程、吨位、精度等级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在用／停用／封存／维修中／待报废，状态变化须有对应表单支撑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点检周期</w:t>
            </w:r>
          </w:p>
        </w:tc>
        <w:tc>
          <w:p>
            <w:pPr>
              <w:pStyle w:val="Compact"/>
              <w:jc w:val="left"/>
            </w:pPr>
            <w:r>
              <w:t xml:space="preserve">关键设备必填</w:t>
            </w:r>
          </w:p>
        </w:tc>
        <w:tc>
          <w:p>
            <w:pPr>
              <w:pStyle w:val="Compact"/>
              <w:jc w:val="left"/>
            </w:pPr>
            <w:r>
              <w:t xml:space="preserve">班次／日／周，与点检表版本号一致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保养周期</w:t>
            </w:r>
          </w:p>
        </w:tc>
        <w:tc>
          <w:p>
            <w:pPr>
              <w:pStyle w:val="Compact"/>
              <w:jc w:val="left"/>
            </w:pPr>
            <w:r>
              <w:t xml:space="preserve">关键设备必填</w:t>
            </w:r>
          </w:p>
        </w:tc>
        <w:tc>
          <w:p>
            <w:pPr>
              <w:pStyle w:val="Compact"/>
              <w:jc w:val="left"/>
            </w:pPr>
            <w:r>
              <w:t xml:space="preserve">一级／二级保养间隔，单位统一为</w:t>
            </w:r>
            <w:r>
              <w:t xml:space="preserve">“</w:t>
            </w:r>
            <w:r>
              <w:t xml:space="preserve">运行小时</w:t>
            </w:r>
            <w:r>
              <w:t xml:space="preserve">”</w:t>
            </w:r>
            <w:r>
              <w:t xml:space="preserve">或</w:t>
            </w:r>
            <w:r>
              <w:t xml:space="preserve">“</w:t>
            </w:r>
            <w:r>
              <w:t xml:space="preserve">日历周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到岗位，不写个人姓名可变项时，写岗位并另附人员对应表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变更记录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迁移、大修、精度调整、关键部件更换均登记日期与依据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规格型号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安装位置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立式加工中心</w:t>
            </w:r>
          </w:p>
        </w:tc>
        <w:tc>
          <w:p>
            <w:pPr>
              <w:pStyle w:val="Compact"/>
              <w:jc w:val="left"/>
            </w:pPr>
            <w:r>
              <w:t xml:space="preserve">VMC-850</w:t>
            </w:r>
          </w:p>
        </w:tc>
        <w:tc>
          <w:p>
            <w:pPr>
              <w:pStyle w:val="Compact"/>
              <w:jc w:val="left"/>
            </w:pPr>
            <w:r>
              <w:t xml:space="preserve">二号车间 B 区三线</w:t>
            </w:r>
          </w:p>
        </w:tc>
        <w:tc>
          <w:p>
            <w:pPr>
              <w:pStyle w:val="Compact"/>
              <w:jc w:val="left"/>
            </w:pPr>
            <w:r>
              <w:t xml:space="preserve">关键设备</w:t>
            </w:r>
          </w:p>
        </w:tc>
        <w:tc>
          <w:p>
            <w:pPr>
              <w:pStyle w:val="Compact"/>
              <w:jc w:val="left"/>
            </w:pPr>
            <w:r>
              <w:t xml:space="preserve">在用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一级 500 运行小时／二级 2000 运行小时</w:t>
            </w:r>
          </w:p>
        </w:tc>
        <w:tc>
          <w:p>
            <w:pPr>
              <w:pStyle w:val="Compact"/>
              <w:jc w:val="left"/>
            </w:pPr>
            <w:r>
              <w:t xml:space="preserve">机加一班设备员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4"/>
        </w:numPr>
      </w:pPr>
      <w:r>
        <w:t xml:space="preserve">台账按</w:t>
      </w:r>
      <w:r>
        <w:t xml:space="preserve">“</w:t>
      </w:r>
      <w:r>
        <w:t xml:space="preserve">一机一档</w:t>
      </w:r>
      <w:r>
        <w:t xml:space="preserve">”</w:t>
      </w:r>
      <w:r>
        <w:t xml:space="preserve">建立，纸质台账与电子台账同时维护时，须指定以哪一份为准，避免双源不一致；</w:t>
      </w:r>
    </w:p>
    <w:p>
      <w:pPr>
        <w:numPr>
          <w:ilvl w:val="0"/>
          <w:numId w:val="1004"/>
        </w:numPr>
      </w:pPr>
      <w:r>
        <w:t xml:space="preserve">设备类别必须区分关键与一般，后续点检频次、保养深度、备件储备都以此为依据；关键设备清单应经管理者代表批准；</w:t>
      </w:r>
    </w:p>
    <w:p>
      <w:pPr>
        <w:numPr>
          <w:ilvl w:val="0"/>
          <w:numId w:val="1004"/>
        </w:numPr>
      </w:pPr>
      <w:r>
        <w:t xml:space="preserve">设备编号应刻牌或粘贴于机身明显位置，与台账、点检表、维修单三者编号完全一致；</w:t>
      </w:r>
    </w:p>
    <w:p>
      <w:pPr>
        <w:numPr>
          <w:ilvl w:val="0"/>
          <w:numId w:val="1004"/>
        </w:numPr>
      </w:pPr>
      <w:r>
        <w:t xml:space="preserve">设备报废后不删除行，改状态为</w:t>
      </w:r>
      <w:r>
        <w:t xml:space="preserve">“</w:t>
      </w:r>
      <w:r>
        <w:t xml:space="preserve">已报废</w:t>
      </w:r>
      <w:r>
        <w:t xml:space="preserve">”</w:t>
      </w:r>
      <w:r>
        <w:t xml:space="preserve">并注明处置日期，保留可追溯性。</w:t>
      </w:r>
    </w:p>
    <w:p>
      <w:pPr>
        <w:pStyle w:val="Heading3"/>
      </w:pPr>
      <w:bookmarkStart w:id="26" w:name="设备日常点检表qr-eq-02"/>
      <w:r>
        <w:t xml:space="preserve">4.2 设备日常点检表（QR-EQ-02）</w:t>
      </w:r>
      <w:bookmarkEnd w:id="26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月份／日期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一表一月或一表一周，日期栏预先印制，当天填写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设备编号与名称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与本机标识一致，一表一机便于挂机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班次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早班／中班／夜班，三班作业须分栏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点检项目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按设备类型固定条目，一般 8～15 项，超出则拆分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判定符号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√</w:t>
            </w:r>
            <w:r>
              <w:t xml:space="preserve">”</w:t>
            </w:r>
            <w:r>
              <w:t xml:space="preserve">正常、</w:t>
            </w:r>
            <w:r>
              <w:t xml:space="preserve">“</w:t>
            </w:r>
            <w:r>
              <w:t xml:space="preserve">×</w:t>
            </w:r>
            <w:r>
              <w:t xml:space="preserve">”</w:t>
            </w:r>
            <w:r>
              <w:t xml:space="preserve">异常、</w:t>
            </w:r>
            <w:r>
              <w:t xml:space="preserve">“</w:t>
            </w:r>
            <w:r>
              <w:t xml:space="preserve">△</w:t>
            </w:r>
            <w:r>
              <w:t xml:space="preserve">”</w:t>
            </w:r>
            <w:r>
              <w:t xml:space="preserve">需关注、</w:t>
            </w:r>
            <w:r>
              <w:t xml:space="preserve">“</w:t>
            </w:r>
            <w:r>
              <w:t xml:space="preserve">—</w:t>
            </w:r>
            <w:r>
              <w:t xml:space="preserve">”</w:t>
            </w:r>
            <w:r>
              <w:t xml:space="preserve">本班不适用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实测值栏</w:t>
            </w:r>
          </w:p>
        </w:tc>
        <w:tc>
          <w:p>
            <w:pPr>
              <w:pStyle w:val="Compact"/>
              <w:jc w:val="left"/>
            </w:pPr>
            <w:r>
              <w:t xml:space="preserve">关键项必填</w:t>
            </w:r>
          </w:p>
        </w:tc>
        <w:tc>
          <w:p>
            <w:pPr>
              <w:pStyle w:val="Compact"/>
              <w:jc w:val="left"/>
            </w:pPr>
            <w:r>
              <w:t xml:space="preserve">压力、温度、电压等可量化项留实测值格，不只用符号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p>
            <w:pPr>
              <w:pStyle w:val="Compact"/>
              <w:jc w:val="left"/>
            </w:pPr>
            <w:r>
              <w:t xml:space="preserve">异常时必填</w:t>
            </w:r>
          </w:p>
        </w:tc>
        <w:tc>
          <w:p>
            <w:pPr>
              <w:pStyle w:val="Compact"/>
              <w:jc w:val="left"/>
            </w:pPr>
            <w:r>
              <w:t xml:space="preserve">一句话说清现象、部位与发生时机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处置与流转</w:t>
            </w:r>
          </w:p>
        </w:tc>
        <w:tc>
          <w:p>
            <w:pPr>
              <w:pStyle w:val="Compact"/>
              <w:jc w:val="left"/>
            </w:pPr>
            <w:r>
              <w:t xml:space="preserve">异常时必填</w:t>
            </w:r>
          </w:p>
        </w:tc>
        <w:tc>
          <w:p>
            <w:pPr>
              <w:pStyle w:val="Compact"/>
              <w:jc w:val="left"/>
            </w:pPr>
            <w:r>
              <w:t xml:space="preserve">已通知维修／已停机挂牌／已调整并复检，注明维修单号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点检人／确认人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操作工签名＋班组长或设备员复核签名</w:t>
            </w:r>
          </w:p>
        </w:tc>
      </w:tr>
    </w:tbl>
    <w:p>
      <w:pPr>
        <w:pStyle w:val="BodyText"/>
      </w:pPr>
      <w:r>
        <w:rPr>
          <w:b/>
        </w:rPr>
        <w:t xml:space="preserve">典型点检项目示例（通用设备组）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判定基准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频次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润滑</w:t>
            </w:r>
          </w:p>
        </w:tc>
        <w:tc>
          <w:p>
            <w:pPr>
              <w:pStyle w:val="Compact"/>
              <w:jc w:val="left"/>
            </w:pPr>
            <w:r>
              <w:t xml:space="preserve">油位、油质、自动润滑是否供油</w:t>
            </w:r>
          </w:p>
        </w:tc>
        <w:tc>
          <w:p>
            <w:pPr>
              <w:pStyle w:val="Compact"/>
              <w:jc w:val="left"/>
            </w:pPr>
            <w:r>
              <w:t xml:space="preserve">油位在上下限之间、无乳化发黑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温升</w:t>
            </w:r>
          </w:p>
        </w:tc>
        <w:tc>
          <w:p>
            <w:pPr>
              <w:pStyle w:val="Compact"/>
              <w:jc w:val="left"/>
            </w:pPr>
            <w:r>
              <w:t xml:space="preserve">主轴、电机、液压油温度（实测值）</w:t>
            </w:r>
          </w:p>
        </w:tc>
        <w:tc>
          <w:p>
            <w:pPr>
              <w:pStyle w:val="Compact"/>
              <w:jc w:val="left"/>
            </w:pPr>
            <w:r>
              <w:t xml:space="preserve">≤ 允许上限，如液压油 ≤ 55 ℃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异响振动</w:t>
            </w:r>
          </w:p>
        </w:tc>
        <w:tc>
          <w:p>
            <w:pPr>
              <w:pStyle w:val="Compact"/>
              <w:jc w:val="left"/>
            </w:pPr>
            <w:r>
              <w:t xml:space="preserve">运转声音、异常抖动</w:t>
            </w:r>
          </w:p>
        </w:tc>
        <w:tc>
          <w:p>
            <w:pPr>
              <w:pStyle w:val="Compact"/>
              <w:jc w:val="left"/>
            </w:pPr>
            <w:r>
              <w:t xml:space="preserve">无金属撞击声、无异常振动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泄漏</w:t>
            </w:r>
          </w:p>
        </w:tc>
        <w:tc>
          <w:p>
            <w:pPr>
              <w:pStyle w:val="Compact"/>
              <w:jc w:val="left"/>
            </w:pPr>
            <w:r>
              <w:t xml:space="preserve">油、气、水、冷却液渗漏</w:t>
            </w:r>
          </w:p>
        </w:tc>
        <w:tc>
          <w:p>
            <w:pPr>
              <w:pStyle w:val="Compact"/>
              <w:jc w:val="left"/>
            </w:pPr>
            <w:r>
              <w:t xml:space="preserve">无可见渗漏、无滴漏积油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精度与动作</w:t>
            </w:r>
          </w:p>
        </w:tc>
        <w:tc>
          <w:p>
            <w:pPr>
              <w:pStyle w:val="Compact"/>
              <w:jc w:val="left"/>
            </w:pPr>
            <w:r>
              <w:t xml:space="preserve">原点回归、限位、程序执行是否正常</w:t>
            </w:r>
          </w:p>
        </w:tc>
        <w:tc>
          <w:p>
            <w:pPr>
              <w:pStyle w:val="Compact"/>
              <w:jc w:val="left"/>
            </w:pPr>
            <w:r>
              <w:t xml:space="preserve">动作到位无报警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安全装置</w:t>
            </w:r>
          </w:p>
        </w:tc>
        <w:tc>
          <w:p>
            <w:pPr>
              <w:pStyle w:val="Compact"/>
              <w:jc w:val="left"/>
            </w:pPr>
            <w:r>
              <w:t xml:space="preserve">急停、光栅、防护罩、连锁门</w:t>
            </w:r>
          </w:p>
        </w:tc>
        <w:tc>
          <w:p>
            <w:pPr>
              <w:pStyle w:val="Compact"/>
              <w:jc w:val="left"/>
            </w:pPr>
            <w:r>
              <w:t xml:space="preserve">功能有效、无短接遮蔽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清洁与气源</w:t>
            </w:r>
          </w:p>
        </w:tc>
        <w:tc>
          <w:p>
            <w:pPr>
              <w:pStyle w:val="Compact"/>
              <w:jc w:val="left"/>
            </w:pPr>
            <w:r>
              <w:t xml:space="preserve">机身清洁、气压值（实测值）</w:t>
            </w:r>
          </w:p>
        </w:tc>
        <w:tc>
          <w:p>
            <w:pPr>
              <w:pStyle w:val="Compact"/>
              <w:jc w:val="left"/>
            </w:pPr>
            <w:r>
              <w:t xml:space="preserve">气压在 0.5～0.7 MPa，内部无积屑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计量仪表</w:t>
            </w:r>
          </w:p>
        </w:tc>
        <w:tc>
          <w:p>
            <w:pPr>
              <w:pStyle w:val="Compact"/>
              <w:jc w:val="left"/>
            </w:pPr>
            <w:r>
              <w:t xml:space="preserve">随机压力表、温度表是否在有效期内</w:t>
            </w:r>
          </w:p>
        </w:tc>
        <w:tc>
          <w:p>
            <w:pPr>
              <w:pStyle w:val="Compact"/>
              <w:jc w:val="left"/>
            </w:pPr>
            <w:r>
              <w:t xml:space="preserve">贴有有效校准标识</w:t>
            </w:r>
          </w:p>
        </w:tc>
        <w:tc>
          <w:p>
            <w:pPr>
              <w:pStyle w:val="Compact"/>
              <w:jc w:val="left"/>
            </w:pPr>
            <w:r>
              <w:t xml:space="preserve">每周</w:t>
            </w:r>
          </w:p>
        </w:tc>
      </w:tr>
    </w:tbl>
    <w:p>
      <w:pPr>
        <w:pStyle w:val="BodyText"/>
      </w:pPr>
      <w:r>
        <w:rPr>
          <w:b/>
        </w:rPr>
        <w:t xml:space="preserve">示例行（同一天同一台设备）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处置与流转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月 12 日</w:t>
            </w:r>
          </w:p>
        </w:tc>
        <w:tc>
          <w:p>
            <w:pPr>
              <w:pStyle w:val="Compact"/>
              <w:jc w:val="left"/>
            </w:pPr>
            <w:r>
              <w:t xml:space="preserve">液压油温度</w:t>
            </w:r>
          </w:p>
        </w:tc>
        <w:tc>
          <w:p>
            <w:pPr>
              <w:pStyle w:val="Compact"/>
              <w:jc w:val="left"/>
            </w:pPr>
            <w:r>
              <w:t xml:space="preserve">△</w:t>
            </w:r>
          </w:p>
        </w:tc>
        <w:tc>
          <w:p>
            <w:pPr>
              <w:pStyle w:val="Compact"/>
              <w:jc w:val="left"/>
            </w:pPr>
            <w:r>
              <w:t xml:space="preserve">58 ℃</w:t>
            </w:r>
          </w:p>
        </w:tc>
        <w:tc>
          <w:p>
            <w:pPr>
              <w:pStyle w:val="Compact"/>
              <w:jc w:val="left"/>
            </w:pPr>
            <w:r>
              <w:t xml:space="preserve">高于常规值，运行 2 小时后出现</w:t>
            </w:r>
          </w:p>
        </w:tc>
        <w:tc>
          <w:p>
            <w:pPr>
              <w:pStyle w:val="Compact"/>
              <w:jc w:val="left"/>
            </w:pPr>
            <w:r>
              <w:t xml:space="preserve">已通知维修检查冷却器，维修单 WX-0312-02，次日复检 52 ℃</w:t>
            </w:r>
          </w:p>
        </w:tc>
        <w:tc>
          <w:p>
            <w:pPr>
              <w:pStyle w:val="Compact"/>
              <w:jc w:val="left"/>
            </w:pPr>
            <w:r>
              <w:t xml:space="preserve">李某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5"/>
        </w:numPr>
      </w:pPr>
      <w:r>
        <w:t xml:space="preserve">点检表挂在设备旁或由班组长统一保管，填写时点与生产同时进行，不得下班前集中勾选；</w:t>
      </w:r>
    </w:p>
    <w:p>
      <w:pPr>
        <w:numPr>
          <w:ilvl w:val="0"/>
          <w:numId w:val="1005"/>
        </w:numPr>
      </w:pPr>
      <w:r>
        <w:t xml:space="preserve">可量化项目必须留实测值格，只有符号的点检表在审核中很难证明</w:t>
      </w:r>
      <w:r>
        <w:t xml:space="preserve">“</w:t>
      </w:r>
      <w:r>
        <w:t xml:space="preserve">确实检查过</w:t>
      </w:r>
      <w:r>
        <w:t xml:space="preserve">”</w:t>
      </w:r>
      <w:r>
        <w:t xml:space="preserve">；</w:t>
      </w:r>
    </w:p>
    <w:p>
      <w:pPr>
        <w:numPr>
          <w:ilvl w:val="0"/>
          <w:numId w:val="1005"/>
        </w:numPr>
      </w:pPr>
      <w:r>
        <w:t xml:space="preserve">“</w:t>
      </w:r>
      <w:r>
        <w:t xml:space="preserve">△</w:t>
      </w:r>
      <w:r>
        <w:t xml:space="preserve">”</w:t>
      </w:r>
      <w:r>
        <w:t xml:space="preserve">需关注项要在备注注明跟踪安排，连续两次</w:t>
      </w:r>
      <w:r>
        <w:t xml:space="preserve">“</w:t>
      </w:r>
      <w:r>
        <w:t xml:space="preserve">△</w:t>
      </w:r>
      <w:r>
        <w:t xml:space="preserve">”</w:t>
      </w:r>
      <w:r>
        <w:t xml:space="preserve">应升级为报修；</w:t>
      </w:r>
    </w:p>
    <w:p>
      <w:pPr>
        <w:numPr>
          <w:ilvl w:val="0"/>
          <w:numId w:val="1005"/>
        </w:numPr>
      </w:pPr>
      <w:r>
        <w:t xml:space="preserve">出现</w:t>
      </w:r>
      <w:r>
        <w:t xml:space="preserve">“</w:t>
      </w:r>
      <w:r>
        <w:t xml:space="preserve">×</w:t>
      </w:r>
      <w:r>
        <w:t xml:space="preserve">”</w:t>
      </w:r>
      <w:r>
        <w:t xml:space="preserve">而未填写处置与流转的，视为记录不完整，等同于不符合项的前兆；</w:t>
      </w:r>
    </w:p>
    <w:p>
      <w:pPr>
        <w:numPr>
          <w:ilvl w:val="0"/>
          <w:numId w:val="1005"/>
        </w:numPr>
      </w:pPr>
      <w:r>
        <w:t xml:space="preserve">点检项目随设备改造、工艺变更同步修订，修订须留版本号，避免表与实际不符。</w:t>
      </w:r>
    </w:p>
    <w:p>
      <w:pPr>
        <w:pStyle w:val="Heading3"/>
      </w:pPr>
      <w:bookmarkStart w:id="27" w:name="设备保养计划与实施记录qr-eq-03"/>
      <w:r>
        <w:t xml:space="preserve">4.3 设备保养计划与实施记录（QR-EQ-03）</w:t>
      </w:r>
      <w:bookmarkEnd w:id="27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建议一表一年，按季度分栏便于看排产冲突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与设备台账一致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保养级别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一级（日常性、操作工或班组长执行）／二级（专业性、维修班执行）／三级（大修或外委）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计划时间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具体到周，运行小时制的设备写累计小时区间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保养项目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例：更换液压油、清洗过滤网、紧固地脚螺栓、检查皮带张紧、标定原点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计划工时／停机时长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供生产排产预留窗口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实际实施日期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延期须注明原因与顺延日期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实施人／验收人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二级保养需维修人员＋生产部门确认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完成／部分完成（列出未项）／未完成（说明原因）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更换备件记录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名称、规格、数量、批次，便于失效分析关联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保养级别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计划周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实际实施日期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实施人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验收人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二级</w:t>
            </w:r>
          </w:p>
        </w:tc>
        <w:tc>
          <w:p>
            <w:pPr>
              <w:pStyle w:val="Compact"/>
              <w:jc w:val="left"/>
            </w:pPr>
            <w:r>
              <w:t xml:space="preserve">第 11 周</w:t>
            </w:r>
          </w:p>
        </w:tc>
        <w:tc>
          <w:p>
            <w:pPr>
              <w:pStyle w:val="Compact"/>
              <w:jc w:val="left"/>
            </w:pPr>
            <w:r>
              <w:t xml:space="preserve">更换液压油、清洗滤芯、检查主轴皮带张力</w:t>
            </w:r>
          </w:p>
        </w:tc>
        <w:tc>
          <w:p>
            <w:pPr>
              <w:pStyle w:val="Compact"/>
              <w:jc w:val="left"/>
            </w:pPr>
            <w:r>
              <w:t xml:space="preserve">3 月 14 日</w:t>
            </w:r>
          </w:p>
        </w:tc>
        <w:tc>
          <w:p>
            <w:pPr>
              <w:pStyle w:val="Compact"/>
              <w:jc w:val="left"/>
            </w:pPr>
            <w:r>
              <w:t xml:space="preserve">王某</w:t>
            </w:r>
          </w:p>
        </w:tc>
        <w:tc>
          <w:p>
            <w:pPr>
              <w:pStyle w:val="Compact"/>
              <w:jc w:val="left"/>
            </w:pPr>
            <w:r>
              <w:t xml:space="preserve">机加一班李某某</w:t>
            </w:r>
          </w:p>
        </w:tc>
        <w:tc>
          <w:p>
            <w:pPr>
              <w:pStyle w:val="Compact"/>
              <w:jc w:val="left"/>
            </w:pPr>
            <w:r>
              <w:t xml:space="preserve">完成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6"/>
        </w:numPr>
      </w:pPr>
      <w:r>
        <w:t xml:space="preserve">保养计划应在年初与生产计划对表，明确每台设备可接受的停机窗口，避免计划好看但次次延后；</w:t>
      </w:r>
    </w:p>
    <w:p>
      <w:pPr>
        <w:numPr>
          <w:ilvl w:val="0"/>
          <w:numId w:val="1006"/>
        </w:numPr>
      </w:pPr>
      <w:r>
        <w:t xml:space="preserve">延期不写原因的记录，是内审中最常被开出的不符合项之一；连续延期的关键设备应在管理评审中讨论资源投入；</w:t>
      </w:r>
    </w:p>
    <w:p>
      <w:pPr>
        <w:numPr>
          <w:ilvl w:val="0"/>
          <w:numId w:val="1006"/>
        </w:numPr>
      </w:pPr>
      <w:r>
        <w:t xml:space="preserve">保养完成不等于效果达成，二级保养后宜附关键精度或功能确认数据（如回升精度、压力稳定性）作为验证；</w:t>
      </w:r>
    </w:p>
    <w:p>
      <w:pPr>
        <w:numPr>
          <w:ilvl w:val="0"/>
          <w:numId w:val="1006"/>
        </w:numPr>
      </w:pPr>
      <w:r>
        <w:t xml:space="preserve">外委大修须保留验收报告与服务方记录，并在设备台账变更记录中登记。</w:t>
      </w:r>
    </w:p>
    <w:p>
      <w:pPr>
        <w:pStyle w:val="Heading3"/>
      </w:pPr>
      <w:bookmarkStart w:id="28" w:name="设备故障与维修记录qr-eq-04"/>
      <w:r>
        <w:t xml:space="preserve">4.4 设备故障与维修记录（QR-EQ-04）</w:t>
      </w:r>
      <w:bookmarkEnd w:id="28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报修单号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WX＋月日＋流水</w:t>
            </w:r>
            <w:r>
              <w:t xml:space="preserve">”</w:t>
            </w:r>
            <w:r>
              <w:t xml:space="preserve">，与点检表异常栏互引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故障发生时间／恢复时间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用于统计停机时长与 MTBF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故障现象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客观描述，如</w:t>
            </w:r>
            <w:r>
              <w:t xml:space="preserve">“</w:t>
            </w:r>
            <w:r>
              <w:t xml:space="preserve">主轴启动报警 AL-31，无法换刀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故障部位与原因分析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区分直接原因与根本原因，涉及重复故障须用 5Why 或鱼骨图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是否造成产品报废、返工、交付延误；受影响批号、数量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临时措施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更换备件、参数调整、切换备用设备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纠正措施与责任人／完成期限</w:t>
            </w:r>
          </w:p>
        </w:tc>
        <w:tc>
          <w:p>
            <w:pPr>
              <w:pStyle w:val="Compact"/>
              <w:jc w:val="left"/>
            </w:pPr>
            <w:r>
              <w:t xml:space="preserve">重复故障必填</w:t>
            </w:r>
          </w:p>
        </w:tc>
        <w:tc>
          <w:p>
            <w:pPr>
              <w:pStyle w:val="Compact"/>
              <w:jc w:val="left"/>
            </w:pPr>
            <w:r>
              <w:t xml:space="preserve">如修订点检项目、调整保养周期、加装防护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验证与关闭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连续运行时长或批量验证结果，签署关闭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停机时长与费用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供设备综合效率与成本分析使用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报修单号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故障现象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根本原因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纠正措施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停机时长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验证与关闭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WX-0312-02</w:t>
            </w:r>
          </w:p>
        </w:tc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液压油温高报警停机</w:t>
            </w:r>
          </w:p>
        </w:tc>
        <w:tc>
          <w:p>
            <w:pPr>
              <w:pStyle w:val="Compact"/>
              <w:jc w:val="left"/>
            </w:pPr>
            <w:r>
              <w:t xml:space="preserve">冷却器翅片积屑堵塞致散热不足</w:t>
            </w:r>
          </w:p>
        </w:tc>
        <w:tc>
          <w:p>
            <w:pPr>
              <w:pStyle w:val="Compact"/>
              <w:jc w:val="left"/>
            </w:pPr>
            <w:r>
              <w:t xml:space="preserve">当班 12 件半成品待检</w:t>
            </w:r>
          </w:p>
        </w:tc>
        <w:tc>
          <w:p>
            <w:pPr>
              <w:pStyle w:val="Compact"/>
              <w:jc w:val="left"/>
            </w:pPr>
            <w:r>
              <w:t xml:space="preserve">清洗冷却器；点检表增列</w:t>
            </w:r>
            <w:r>
              <w:t xml:space="preserve">“</w:t>
            </w:r>
            <w:r>
              <w:t xml:space="preserve">冷却器翅片清洁</w:t>
            </w:r>
            <w:r>
              <w:t xml:space="preserve">”</w:t>
            </w:r>
            <w:r>
              <w:t xml:space="preserve">项</w:t>
            </w:r>
          </w:p>
        </w:tc>
        <w:tc>
          <w:p>
            <w:pPr>
              <w:pStyle w:val="Compact"/>
              <w:jc w:val="left"/>
            </w:pPr>
            <w:r>
              <w:t xml:space="preserve">2.5 小时</w:t>
            </w:r>
          </w:p>
        </w:tc>
        <w:tc>
          <w:p>
            <w:pPr>
              <w:pStyle w:val="Compact"/>
              <w:jc w:val="left"/>
            </w:pPr>
            <w:r>
              <w:t xml:space="preserve">连续 3 天油温 ≤ 52 ℃，3 月 17 日关闭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7"/>
        </w:numPr>
      </w:pPr>
      <w:r>
        <w:t xml:space="preserve">维修记录的核心价值在原因分析与措施闭环，只写</w:t>
      </w:r>
      <w:r>
        <w:t xml:space="preserve">“</w:t>
      </w:r>
      <w:r>
        <w:t xml:space="preserve">已修复</w:t>
      </w:r>
      <w:r>
        <w:t xml:space="preserve">”</w:t>
      </w:r>
      <w:r>
        <w:t xml:space="preserve">的记录在审核中价值极低；</w:t>
      </w:r>
    </w:p>
    <w:p>
      <w:pPr>
        <w:numPr>
          <w:ilvl w:val="0"/>
          <w:numId w:val="1007"/>
        </w:numPr>
      </w:pPr>
      <w:r>
        <w:t xml:space="preserve">同一设备同类故障 12 个月内出现两次以上，应触发纠正措施并考虑纳入管理评审输入；</w:t>
      </w:r>
    </w:p>
    <w:p>
      <w:pPr>
        <w:numPr>
          <w:ilvl w:val="0"/>
          <w:numId w:val="1007"/>
        </w:numPr>
      </w:pPr>
      <w:r>
        <w:t xml:space="preserve">因设备故障导致的已放行产品受影响时，须与《不合格品控制程序》联动，填写不合格品处置记录并做追溯评价；</w:t>
      </w:r>
    </w:p>
    <w:p>
      <w:pPr>
        <w:numPr>
          <w:ilvl w:val="0"/>
          <w:numId w:val="1007"/>
        </w:numPr>
      </w:pPr>
      <w:r>
        <w:t xml:space="preserve">维修后涉及精度恢复的，应安排校准或精度确认后再投入生产，并在记录中注明确认依据。</w:t>
      </w:r>
    </w:p>
    <w:p>
      <w:pPr>
        <w:pStyle w:val="Heading3"/>
      </w:pPr>
      <w:bookmarkStart w:id="29" w:name="计量器具台账qr-me-01"/>
      <w:r>
        <w:t xml:space="preserve">4.5 计量器具台账（QR-ME-01）</w:t>
      </w:r>
      <w:bookmarkEnd w:id="29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内部唯一编号，建议</w:t>
            </w:r>
            <w:r>
              <w:t xml:space="preserve">“</w:t>
            </w:r>
            <w:r>
              <w:t xml:space="preserve">类别＋流水</w:t>
            </w:r>
            <w:r>
              <w:t xml:space="preserve">”</w:t>
            </w:r>
            <w:r>
              <w:t xml:space="preserve">，如 LK-0007（卡尺类第 7 件）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器具名称／型号规格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如数显游标卡尺 0～150 mm、分辨率 0.01 mm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制造商／出厂编号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与证书对应，便于校准机构核对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测量范围与准确度等级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与工艺公差匹配性判定的基础数据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校准方式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外校／内校／检定；外校注明机构名称与资质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校准周期与下次到期日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到期日为管控红线，须与校准计划一致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用于何工序／检何特性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写清使用位置，超差追溯时才知影响范围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领用部门与保管人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到岗位；共用器具指定日常保管责任人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状态与标识颜色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合格（绿）／限用（黄）／停用（红）／封存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溯源方式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溯源到国家或国际测量标准的具体路径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报废或降级记录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日期、原因、审批人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型号规格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下次到期日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使用工序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保管人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数显游标卡尺</w:t>
            </w:r>
          </w:p>
        </w:tc>
        <w:tc>
          <w:p>
            <w:pPr>
              <w:pStyle w:val="Compact"/>
              <w:jc w:val="left"/>
            </w:pPr>
            <w:r>
              <w:t xml:space="preserve">0～150 mm／0.01 mm</w:t>
            </w:r>
          </w:p>
        </w:tc>
        <w:tc>
          <w:p>
            <w:pPr>
              <w:pStyle w:val="Compact"/>
              <w:jc w:val="left"/>
            </w:pPr>
            <w:r>
              <w:t xml:space="preserve">外校</w:t>
            </w:r>
          </w:p>
        </w:tc>
        <w:tc>
          <w:p>
            <w:pPr>
              <w:pStyle w:val="Compact"/>
              <w:jc w:val="left"/>
            </w:pPr>
            <w:r>
              <w:t xml:space="preserve">12 个月</w:t>
            </w:r>
          </w:p>
        </w:tc>
        <w:tc>
          <w:p>
            <w:pPr>
              <w:pStyle w:val="Compact"/>
              <w:jc w:val="left"/>
            </w:pPr>
            <w:r>
              <w:t xml:space="preserve">2027-03-15</w:t>
            </w:r>
          </w:p>
        </w:tc>
        <w:tc>
          <w:p>
            <w:pPr>
              <w:pStyle w:val="Compact"/>
              <w:jc w:val="left"/>
            </w:pPr>
            <w:r>
              <w:t xml:space="preserve">精车工序外径检验</w:t>
            </w:r>
          </w:p>
        </w:tc>
        <w:tc>
          <w:p>
            <w:pPr>
              <w:pStyle w:val="Compact"/>
              <w:jc w:val="left"/>
            </w:pPr>
            <w:r>
              <w:t xml:space="preserve">检验组陈某</w:t>
            </w:r>
          </w:p>
        </w:tc>
        <w:tc>
          <w:p>
            <w:pPr>
              <w:pStyle w:val="Compact"/>
              <w:jc w:val="left"/>
            </w:pPr>
            <w:r>
              <w:t xml:space="preserve">合格（绿标）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8"/>
        </w:numPr>
      </w:pPr>
      <w:r>
        <w:t xml:space="preserve">台账字段中</w:t>
      </w:r>
      <w:r>
        <w:t xml:space="preserve">“</w:t>
      </w:r>
      <w:r>
        <w:t xml:space="preserve">用于何工序、检何特性</w:t>
      </w:r>
      <w:r>
        <w:t xml:space="preserve">”</w:t>
      </w:r>
      <w:r>
        <w:t xml:space="preserve">最容易被省略，却是超差后判断追溯范围的关键，务必填全；</w:t>
      </w:r>
    </w:p>
    <w:p>
      <w:pPr>
        <w:numPr>
          <w:ilvl w:val="0"/>
          <w:numId w:val="1008"/>
        </w:numPr>
      </w:pPr>
      <w:r>
        <w:t xml:space="preserve">校准周期不是一律 12 个月，可按器具稳定性、使用频次、历史超差记录分级设定，并保留分级依据；</w:t>
      </w:r>
    </w:p>
    <w:p>
      <w:pPr>
        <w:numPr>
          <w:ilvl w:val="0"/>
          <w:numId w:val="1008"/>
        </w:numPr>
      </w:pPr>
      <w:r>
        <w:t xml:space="preserve">同一规格多件器具合账登记时，须做到一件一行一编号，不得</w:t>
      </w:r>
      <w:r>
        <w:t xml:space="preserve">“</w:t>
      </w:r>
      <w:r>
        <w:t xml:space="preserve">卡尺若干把</w:t>
      </w:r>
      <w:r>
        <w:t xml:space="preserve">”</w:t>
      </w:r>
      <w:r>
        <w:t xml:space="preserve">合并一行；</w:t>
      </w:r>
    </w:p>
    <w:p>
      <w:pPr>
        <w:numPr>
          <w:ilvl w:val="0"/>
          <w:numId w:val="1008"/>
        </w:numPr>
      </w:pPr>
      <w:r>
        <w:t xml:space="preserve">新购器具入库即建账并登记首次校准结论，未校准前不得贴合格标识；</w:t>
      </w:r>
    </w:p>
    <w:p>
      <w:pPr>
        <w:numPr>
          <w:ilvl w:val="0"/>
          <w:numId w:val="1008"/>
        </w:numPr>
      </w:pPr>
      <w:r>
        <w:t xml:space="preserve">到期日应设置提前预警（一般提前 15～30 天），避免到期当周才发现无处送检。</w:t>
      </w:r>
    </w:p>
    <w:p>
      <w:pPr>
        <w:pStyle w:val="Heading3"/>
      </w:pPr>
      <w:bookmarkStart w:id="30" w:name="计量器具校准计划qr-me-02"/>
      <w:r>
        <w:t xml:space="preserve">4.6 计量器具校准计划（QR-ME-02）</w:t>
      </w:r>
      <w:bookmarkEnd w:id="30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年度／月份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按月分栏，把到期日摊平到全年，避免集中到期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与器具台账一致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上次校准日期与证书号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供追溯与机构查询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本次计划校准日期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控制在到期日前若干工作日内完成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校准方式与机构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外校机构名称／内校标准器编号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送检责任人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实际完成日期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未按期完成须填延期原因与补检安排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证书接收与结论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合格／不合格／限用，并注明确认人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备用器具安排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送检期间替代方案，避免停检或凭手感判断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月份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上次校准日期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本次计划日期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校准机构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备用方案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实际完成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月</w:t>
            </w:r>
          </w:p>
        </w:tc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2026-03-16</w:t>
            </w:r>
          </w:p>
        </w:tc>
        <w:tc>
          <w:p>
            <w:pPr>
              <w:pStyle w:val="Compact"/>
              <w:jc w:val="left"/>
            </w:pPr>
            <w:r>
              <w:t xml:space="preserve">2027-03-10</w:t>
            </w:r>
          </w:p>
        </w:tc>
        <w:tc>
          <w:p>
            <w:pPr>
              <w:pStyle w:val="Compact"/>
              <w:jc w:val="left"/>
            </w:pPr>
            <w:r>
              <w:t xml:space="preserve">某第三方校准机构</w:t>
            </w:r>
          </w:p>
        </w:tc>
        <w:tc>
          <w:p>
            <w:pPr>
              <w:pStyle w:val="Compact"/>
              <w:jc w:val="left"/>
            </w:pPr>
            <w:r>
              <w:t xml:space="preserve">启用备用卡尺 LK-0012</w:t>
            </w:r>
          </w:p>
        </w:tc>
        <w:tc>
          <w:p>
            <w:pPr>
              <w:pStyle w:val="Compact"/>
              <w:jc w:val="left"/>
            </w:pPr>
            <w:r>
              <w:t xml:space="preserve">2027-03-09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9"/>
        </w:numPr>
      </w:pPr>
      <w:r>
        <w:t xml:space="preserve">计划应把全厂到期日按季度摊平，防止出现</w:t>
      </w:r>
      <w:r>
        <w:t xml:space="preserve">“</w:t>
      </w:r>
      <w:r>
        <w:t xml:space="preserve">某月集中送检、车间无尺可用</w:t>
      </w:r>
      <w:r>
        <w:t xml:space="preserve">”</w:t>
      </w:r>
      <w:r>
        <w:t xml:space="preserve">的局面；</w:t>
      </w:r>
    </w:p>
    <w:p>
      <w:pPr>
        <w:numPr>
          <w:ilvl w:val="0"/>
          <w:numId w:val="1009"/>
        </w:numPr>
      </w:pPr>
      <w:r>
        <w:t xml:space="preserve">送检期间必须有可用的替代器具，且替代器具同样在有效期内，方案要写进计划而不是临时决定；</w:t>
      </w:r>
    </w:p>
    <w:p>
      <w:pPr>
        <w:numPr>
          <w:ilvl w:val="0"/>
          <w:numId w:val="1009"/>
        </w:numPr>
      </w:pPr>
      <w:r>
        <w:t xml:space="preserve">内校须使用在有效期内的标准器，其溯源链完整可查；</w:t>
      </w:r>
    </w:p>
    <w:p>
      <w:pPr>
        <w:numPr>
          <w:ilvl w:val="0"/>
          <w:numId w:val="1009"/>
        </w:numPr>
      </w:pPr>
      <w:r>
        <w:t xml:space="preserve">未按期校准的器具应立即停用并挂红牌，在计划表中如实登记，不得倒填日期。</w:t>
      </w:r>
    </w:p>
    <w:p>
      <w:pPr>
        <w:pStyle w:val="Heading3"/>
      </w:pPr>
      <w:bookmarkStart w:id="31" w:name="校准结果登记与计量确认表qr-me-03"/>
      <w:r>
        <w:t xml:space="preserve">4.7 校准结果登记与计量确认表（QR-ME-03）</w:t>
      </w:r>
      <w:bookmarkEnd w:id="31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校准日期与证书编号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证书须有出具机构与资质标识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校准项目与示值误差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按受检点逐一登记，不只写整体结论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最大允许误差（MPE）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由企业根据工艺公差确定，并注明来源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合格／不合格，为校准机构判定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计量确认结论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企业判定：满足使用要求／限用（注明受限范围）／不满足，停止使用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确认依据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器具有用误差与工艺公差的比较，如</w:t>
            </w:r>
            <w:r>
              <w:t xml:space="preserve">“</w:t>
            </w:r>
            <w:r>
              <w:t xml:space="preserve">器具误差 0.01 mm，占产品公差 ±0.05 mm 的 20%，可接受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计量管理员＋质量或工艺工程师双签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超差追溯评价</w:t>
            </w:r>
          </w:p>
        </w:tc>
        <w:tc>
          <w:p>
            <w:pPr>
              <w:pStyle w:val="Compact"/>
              <w:jc w:val="left"/>
            </w:pPr>
            <w:r>
              <w:t xml:space="preserve">不合格时必填</w:t>
            </w:r>
          </w:p>
        </w:tc>
        <w:tc>
          <w:p>
            <w:pPr>
              <w:pStyle w:val="Compact"/>
              <w:jc w:val="left"/>
            </w:pPr>
            <w:r>
              <w:t xml:space="preserve">上次合格以来所检批次、数量、复检结论与客户通知情况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标识更新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更换合格标签或限用标签的日期与执行人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证书编号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示值误差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计量确认结论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JZ-2027-0312</w:t>
            </w:r>
          </w:p>
        </w:tc>
        <w:tc>
          <w:p>
            <w:pPr>
              <w:pStyle w:val="Compact"/>
              <w:jc w:val="left"/>
            </w:pPr>
            <w:r>
              <w:t xml:space="preserve">0／50／100 ／150 mm 四点</w:t>
            </w:r>
          </w:p>
        </w:tc>
        <w:tc>
          <w:p>
            <w:pPr>
              <w:pStyle w:val="Compact"/>
              <w:jc w:val="left"/>
            </w:pPr>
            <w:r>
              <w:t xml:space="preserve">最大 -0.012 mm</w:t>
            </w:r>
          </w:p>
        </w:tc>
        <w:tc>
          <w:p>
            <w:pPr>
              <w:pStyle w:val="Compact"/>
              <w:jc w:val="left"/>
            </w:pPr>
            <w:r>
              <w:t xml:space="preserve">±0.02 mm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满足使用要求</w:t>
            </w:r>
          </w:p>
        </w:tc>
        <w:tc>
          <w:p>
            <w:pPr>
              <w:pStyle w:val="Compact"/>
              <w:jc w:val="left"/>
            </w:pPr>
            <w:r>
              <w:t xml:space="preserve">器具误差占被检公差 ±0.06 mm 的 20%，留有余量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10"/>
        </w:numPr>
      </w:pPr>
      <w:r>
        <w:t xml:space="preserve">校准合格只是机构对器具本身状态的判定，能否用于具体工序由企业通过计量确认决定，两步不可合并；</w:t>
      </w:r>
    </w:p>
    <w:p>
      <w:pPr>
        <w:numPr>
          <w:ilvl w:val="0"/>
          <w:numId w:val="1010"/>
        </w:numPr>
      </w:pPr>
      <w:r>
        <w:t xml:space="preserve">确认依据必须落到数据比较上，写</w:t>
      </w:r>
      <w:r>
        <w:t xml:space="preserve">“</w:t>
      </w:r>
      <w:r>
        <w:t xml:space="preserve">经确认可以使用</w:t>
      </w:r>
      <w:r>
        <w:t xml:space="preserve">”</w:t>
      </w:r>
      <w:r>
        <w:t xml:space="preserve">而无比较过程，等于没有确认；</w:t>
      </w:r>
    </w:p>
    <w:p>
      <w:pPr>
        <w:numPr>
          <w:ilvl w:val="0"/>
          <w:numId w:val="1010"/>
        </w:numPr>
      </w:pPr>
      <w:r>
        <w:t xml:space="preserve">出现超差且已用于产品判定的，须启动追溯评价，评估已放行产品是否需要复检或通知顾客，形成不合格品或纠正措施记录；</w:t>
      </w:r>
    </w:p>
    <w:p>
      <w:pPr>
        <w:numPr>
          <w:ilvl w:val="0"/>
          <w:numId w:val="1010"/>
        </w:numPr>
      </w:pPr>
      <w:r>
        <w:t xml:space="preserve">确认结论为</w:t>
      </w:r>
      <w:r>
        <w:t xml:space="preserve">“</w:t>
      </w:r>
      <w:r>
        <w:t xml:space="preserve">限用</w:t>
      </w:r>
      <w:r>
        <w:t xml:space="preserve">”</w:t>
      </w:r>
      <w:r>
        <w:t xml:space="preserve">的，必须在器具上标注受限范围并同步修改台账，防止超范围使用。</w:t>
      </w:r>
    </w:p>
    <w:p>
      <w:pPr>
        <w:pStyle w:val="Heading3"/>
      </w:pPr>
      <w:bookmarkStart w:id="32" w:name="计量器具停用封存与报废申请单qr-me-04"/>
      <w:r>
        <w:t xml:space="preserve">4.8 计量器具停用、封存与报废申请单（QR-ME-04）</w:t>
      </w:r>
      <w:bookmarkEnd w:id="32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停用／封存／报废／降级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申请原因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校准不合格、损坏、长期不用、精度不满足新工艺等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现有在检项目如何继续，替代器具是否到位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替代方案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替代器具编号或外委检测安排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处置方式</w:t>
            </w:r>
          </w:p>
        </w:tc>
        <w:tc>
          <w:p>
            <w:pPr>
              <w:pStyle w:val="Compact"/>
              <w:jc w:val="left"/>
            </w:pPr>
            <w:r>
              <w:t xml:space="preserve">报废必填</w:t>
            </w:r>
          </w:p>
        </w:tc>
        <w:tc>
          <w:p>
            <w:pPr>
              <w:pStyle w:val="Compact"/>
              <w:jc w:val="left"/>
            </w:pPr>
            <w:r>
              <w:t xml:space="preserve">破坏性处置、退库隔离、降级为非测量用途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计量管理员审核＋管理者代表或分管领导批准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标识与台账更新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贴红牌或移出台账的日期、执行人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处置确认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报废器具是否已做功能破坏防误用，见证人签署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替代方案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QJ-0033</w:t>
            </w:r>
          </w:p>
        </w:tc>
        <w:tc>
          <w:p>
            <w:pPr>
              <w:pStyle w:val="Compact"/>
              <w:jc w:val="left"/>
            </w:pPr>
            <w:r>
              <w:t xml:space="preserve">报废</w:t>
            </w:r>
          </w:p>
        </w:tc>
        <w:tc>
          <w:p>
            <w:pPr>
              <w:pStyle w:val="Compact"/>
              <w:jc w:val="left"/>
            </w:pPr>
            <w:r>
              <w:t xml:space="preserve">校准不合格，游丝断裂无法修复</w:t>
            </w:r>
          </w:p>
        </w:tc>
        <w:tc>
          <w:p>
            <w:pPr>
              <w:pStyle w:val="Compact"/>
              <w:jc w:val="left"/>
            </w:pPr>
            <w:r>
              <w:t xml:space="preserve">涉及内径检验 2 项</w:t>
            </w:r>
          </w:p>
        </w:tc>
        <w:tc>
          <w:p>
            <w:pPr>
              <w:pStyle w:val="Compact"/>
              <w:jc w:val="left"/>
            </w:pPr>
            <w:r>
              <w:t xml:space="preserve">启用备用内径千分尺 QJ-0041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计量管理员核，分管领导批</w:t>
            </w:r>
          </w:p>
        </w:tc>
        <w:tc>
          <w:p>
            <w:pPr>
              <w:pStyle w:val="Compact"/>
              <w:jc w:val="left"/>
            </w:pPr>
            <w:r>
              <w:t xml:space="preserve">3 月 20 日剪断量爪并退库，见证人签名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11"/>
        </w:numPr>
      </w:pPr>
      <w:r>
        <w:t xml:space="preserve">报废器具必须做功能破坏或明确隔离，避免流入现场被再次使用，这是审核现场常见的隐患点；</w:t>
      </w:r>
    </w:p>
    <w:p>
      <w:pPr>
        <w:numPr>
          <w:ilvl w:val="0"/>
          <w:numId w:val="1011"/>
        </w:numPr>
      </w:pPr>
      <w:r>
        <w:t xml:space="preserve">精测器具降级为划线、粗测用途时，须同时移除校准标识并在台账中登记状态变更；</w:t>
      </w:r>
    </w:p>
    <w:p>
      <w:pPr>
        <w:numPr>
          <w:ilvl w:val="0"/>
          <w:numId w:val="1011"/>
        </w:numPr>
      </w:pPr>
      <w:r>
        <w:t xml:space="preserve">封存器具重新启用前必须重新校准，不能凭</w:t>
      </w:r>
      <w:r>
        <w:t xml:space="preserve">“</w:t>
      </w:r>
      <w:r>
        <w:t xml:space="preserve">从未用过</w:t>
      </w:r>
      <w:r>
        <w:t xml:space="preserve">”</w:t>
      </w:r>
      <w:r>
        <w:t xml:space="preserve">直接启用。</w:t>
      </w:r>
    </w:p>
    <w:p>
      <w:pPr>
        <w:pStyle w:val="Heading2"/>
      </w:pPr>
      <w:bookmarkStart w:id="33" w:name="五表单流转与相关文件"/>
      <w:r>
        <w:t xml:space="preserve">五、表单流转与相关文件</w:t>
      </w:r>
      <w:bookmarkEnd w:id="33"/>
    </w:p>
    <w:p>
      <w:pPr>
        <w:pStyle w:val="FirstParagraph"/>
      </w:pPr>
      <w:r>
        <w:t xml:space="preserve">5.1</w:t>
      </w:r>
      <w:r>
        <w:t xml:space="preserve"> </w:t>
      </w:r>
      <w:r>
        <w:rPr>
          <w:b/>
        </w:rPr>
        <w:t xml:space="preserve">流程步骤（文字版流程图）</w:t>
      </w:r>
    </w:p>
    <w:p>
      <w:pPr>
        <w:numPr>
          <w:ilvl w:val="0"/>
          <w:numId w:val="1012"/>
        </w:numPr>
      </w:pPr>
      <w:r>
        <w:t xml:space="preserve">设备到货验收 → 填 QR-EQ-01 建账 → 确定类别与点检、保养周期 → 打印 QR-EQ-02 挂机；</w:t>
      </w:r>
    </w:p>
    <w:p>
      <w:pPr>
        <w:numPr>
          <w:ilvl w:val="0"/>
          <w:numId w:val="1012"/>
        </w:numPr>
      </w:pPr>
      <w:r>
        <w:t xml:space="preserve">每班点检（QR-EQ-02）→ 出现</w:t>
      </w:r>
      <w:r>
        <w:t xml:space="preserve">“</w:t>
      </w:r>
      <w:r>
        <w:t xml:space="preserve">×</w:t>
      </w:r>
      <w:r>
        <w:t xml:space="preserve">”</w:t>
      </w:r>
      <w:r>
        <w:t xml:space="preserve">或连续</w:t>
      </w:r>
      <w:r>
        <w:t xml:space="preserve">“</w:t>
      </w:r>
      <w:r>
        <w:t xml:space="preserve">△</w:t>
      </w:r>
      <w:r>
        <w:t xml:space="preserve">”</w:t>
      </w:r>
      <w:r>
        <w:t xml:space="preserve"> </w:t>
      </w:r>
      <w:r>
        <w:t xml:space="preserve">→ 填 QR-EQ-04 报修 → 维修班处理并登记 → 涉及产品影响时联动不合格品处置；</w:t>
      </w:r>
    </w:p>
    <w:p>
      <w:pPr>
        <w:numPr>
          <w:ilvl w:val="0"/>
          <w:numId w:val="1012"/>
        </w:numPr>
      </w:pPr>
      <w:r>
        <w:t xml:space="preserve">年度编制 QR-EQ-03 → 按周执行并记录实际日期 → 延期注明原因 → 关键设备保养后做功能或精度确认；</w:t>
      </w:r>
    </w:p>
    <w:p>
      <w:pPr>
        <w:numPr>
          <w:ilvl w:val="0"/>
          <w:numId w:val="1012"/>
        </w:numPr>
      </w:pPr>
      <w:r>
        <w:t xml:space="preserve">量具入库验收 → 填 QR-ME-01 建账并完成首次校准 → 列入 QR-ME-02 年度计划 → 按计划送检或内校 → 到货后填 QR-ME-03 登记结果并做计量确认 → 更新器具标识与台账到期日；</w:t>
      </w:r>
    </w:p>
    <w:p>
      <w:pPr>
        <w:numPr>
          <w:ilvl w:val="0"/>
          <w:numId w:val="1012"/>
        </w:numPr>
      </w:pPr>
      <w:r>
        <w:t xml:space="preserve">校准不合格或器具损坏 → 填 QR-ME-04 → 停用挂牌 → 追溯评价 → 替代方案落地 → 报废或降级处置并更新台账。</w:t>
      </w:r>
    </w:p>
    <w:p>
      <w:pPr>
        <w:pStyle w:val="FirstParagraph"/>
      </w:pPr>
      <w:r>
        <w:t xml:space="preserve">5.2</w:t>
      </w:r>
      <w:r>
        <w:t xml:space="preserve"> </w:t>
      </w:r>
      <w:r>
        <w:rPr>
          <w:b/>
        </w:rPr>
        <w:t xml:space="preserve">相关记录</w:t>
      </w:r>
      <w:r>
        <w:t xml:space="preserve">（记录清单应一并登记编号、保存部门与期限）</w:t>
      </w:r>
    </w:p>
    <w:p>
      <w:pPr>
        <w:pStyle w:val="BodyText"/>
      </w:pPr>
      <w:r>
        <w:t xml:space="preserve">设备台账、设备日常点检表、设备保养计划与实施记录、设备故障与维修记录、计量器具台账、计量器具校准计划、校准结果登记与计量确认表、计量器具停用封存报废申请单、设备验收记录、外校证书与内校原始记录、设备精度确认记录。</w:t>
      </w:r>
    </w:p>
    <w:p>
      <w:pPr>
        <w:pStyle w:val="BodyText"/>
      </w:pPr>
      <w:r>
        <w:t xml:space="preserve">5.3</w:t>
      </w:r>
      <w:r>
        <w:t xml:space="preserve"> </w:t>
      </w:r>
      <w:r>
        <w:rPr>
          <w:b/>
        </w:rPr>
        <w:t xml:space="preserve">相关文件</w:t>
      </w:r>
    </w:p>
    <w:p>
      <w:pPr>
        <w:pStyle w:val="BodyText"/>
      </w:pPr>
      <w:r>
        <w:t xml:space="preserve">《基础设施与设备管理程序》《监视和测量资源控制程序》《不合格品控制程序》《不合格与纠正措施程序》《文件控制程序》《记录控制程序》《设备日常点检与保养作业指导书》《计量器具校准与期间核查作业指导书》《记录填写与归档作业指导书》。</w:t>
      </w:r>
    </w:p>
    <w:p>
      <w:pPr>
        <w:pStyle w:val="Heading2"/>
      </w:pPr>
      <w:bookmarkStart w:id="34" w:name="六使用说明"/>
      <w:r>
        <w:t xml:space="preserve">六、使用说明</w:t>
      </w:r>
      <w:bookmarkEnd w:id="34"/>
    </w:p>
    <w:p>
      <w:pPr>
        <w:pStyle w:val="Heading3"/>
      </w:pPr>
      <w:bookmarkStart w:id="35" w:name="按企业实际修改"/>
      <w:r>
        <w:t xml:space="preserve">6.1 按企业实际修改</w:t>
      </w:r>
      <w:bookmarkEnd w:id="35"/>
    </w:p>
    <w:p>
      <w:pPr>
        <w:numPr>
          <w:ilvl w:val="0"/>
          <w:numId w:val="1013"/>
        </w:numPr>
      </w:pPr>
      <w:r>
        <w:rPr>
          <w:b/>
        </w:rPr>
        <w:t xml:space="preserve">无计量室的装配或加工企业</w:t>
      </w:r>
      <w:r>
        <w:t xml:space="preserve">：可保留 QR-ME-03 的计量确认栏，全部器具走外校，只需保证到期预警与替代方案两栏填写到位；</w:t>
      </w:r>
    </w:p>
    <w:p>
      <w:pPr>
        <w:numPr>
          <w:ilvl w:val="0"/>
          <w:numId w:val="1013"/>
        </w:numPr>
      </w:pPr>
      <w:r>
        <w:rPr>
          <w:b/>
        </w:rPr>
        <w:t xml:space="preserve">多厂区或一厂多车间</w:t>
      </w:r>
      <w:r>
        <w:t xml:space="preserve">：设备编号建议加厂区或车间代码，台账可按厂区分册，但计量器具台账宜全厂一套，避免同一件器具在不同册上出现不同到期日；</w:t>
      </w:r>
    </w:p>
    <w:p>
      <w:pPr>
        <w:numPr>
          <w:ilvl w:val="0"/>
          <w:numId w:val="1013"/>
        </w:numPr>
      </w:pPr>
      <w:r>
        <w:rPr>
          <w:b/>
        </w:rPr>
        <w:t xml:space="preserve">服务类与工程类企业</w:t>
      </w:r>
      <w:r>
        <w:t xml:space="preserve">：把</w:t>
      </w:r>
      <w:r>
        <w:t xml:space="preserve">“</w:t>
      </w:r>
      <w:r>
        <w:t xml:space="preserve">设备</w:t>
      </w:r>
      <w:r>
        <w:t xml:space="preserve">”</w:t>
      </w:r>
      <w:r>
        <w:t xml:space="preserve">替换为车辆、施工机具、检测仪器、服务器等，点检项目相应改为里程、油液、绝缘、备份状态等，表单结构不变；</w:t>
      </w:r>
    </w:p>
    <w:p>
      <w:pPr>
        <w:numPr>
          <w:ilvl w:val="0"/>
          <w:numId w:val="1013"/>
        </w:numPr>
      </w:pPr>
      <w:r>
        <w:rPr>
          <w:b/>
        </w:rPr>
        <w:t xml:space="preserve">流程性生产企业</w:t>
      </w:r>
      <w:r>
        <w:t xml:space="preserve">：关键设备可增加运行参数趋势记录（温度、压力、流量），与点检表并用，趋势异常比单点判定更早发现问题；</w:t>
      </w:r>
    </w:p>
    <w:p>
      <w:pPr>
        <w:numPr>
          <w:ilvl w:val="0"/>
          <w:numId w:val="1013"/>
        </w:numPr>
      </w:pPr>
      <w:r>
        <w:rPr>
          <w:b/>
        </w:rPr>
        <w:t xml:space="preserve">软件或咨询类组织</w:t>
      </w:r>
      <w:r>
        <w:t xml:space="preserve">：可只保留设备与办公资产台账，删去点检与保养部分，但若涉及交付物测量或测试环境，仍需保留计量或校准逻辑的等价记录。</w:t>
      </w:r>
    </w:p>
    <w:p>
      <w:pPr>
        <w:pStyle w:val="FirstParagraph"/>
      </w:pPr>
      <w:r>
        <w:t xml:space="preserve">修改原则：字段可以按行业替换，判定符号、签署要求、追溯评价三项不要删，否则表单的证据能力会明显下降。</w:t>
      </w:r>
    </w:p>
    <w:p>
      <w:pPr>
        <w:pStyle w:val="Heading3"/>
      </w:pPr>
      <w:bookmarkStart w:id="36" w:name="审核关注点"/>
      <w:r>
        <w:t xml:space="preserve">6.2 审核关注点</w:t>
      </w:r>
      <w:bookmarkEnd w:id="36"/>
    </w:p>
    <w:p>
      <w:pPr>
        <w:numPr>
          <w:ilvl w:val="0"/>
          <w:numId w:val="1014"/>
        </w:numPr>
      </w:pPr>
      <w:r>
        <w:t xml:space="preserve">设备台账与实际现场是否对得上，能否随机抽一台设备迅速说出其类别、状态与保养历史；</w:t>
      </w:r>
    </w:p>
    <w:p>
      <w:pPr>
        <w:numPr>
          <w:ilvl w:val="0"/>
          <w:numId w:val="1014"/>
        </w:numPr>
      </w:pPr>
      <w:r>
        <w:t xml:space="preserve">关键设备的判定是否有依据、是否经批准，关键设备与一般设备的管控要求是否真的区别开；</w:t>
      </w:r>
    </w:p>
    <w:p>
      <w:pPr>
        <w:numPr>
          <w:ilvl w:val="0"/>
          <w:numId w:val="1014"/>
        </w:numPr>
      </w:pPr>
      <w:r>
        <w:t xml:space="preserve">点检记录是否存在同一笔迹、同一时间批量勾选，异常项是否都有后续处置记录；</w:t>
      </w:r>
    </w:p>
    <w:p>
      <w:pPr>
        <w:numPr>
          <w:ilvl w:val="0"/>
          <w:numId w:val="1014"/>
        </w:numPr>
      </w:pPr>
      <w:r>
        <w:t xml:space="preserve">保养计划延期是否有原因说明，延期的关键设备是否在管理评审中有讨论；</w:t>
      </w:r>
    </w:p>
    <w:p>
      <w:pPr>
        <w:numPr>
          <w:ilvl w:val="0"/>
          <w:numId w:val="1014"/>
        </w:numPr>
      </w:pPr>
      <w:r>
        <w:t xml:space="preserve">设备保养后的精度或功能确认数据是否留存；</w:t>
      </w:r>
    </w:p>
    <w:p>
      <w:pPr>
        <w:numPr>
          <w:ilvl w:val="0"/>
          <w:numId w:val="1014"/>
        </w:numPr>
      </w:pPr>
      <w:r>
        <w:t xml:space="preserve">计量器具台账的到期日与校准计划、证书日期三者是否一致，有无超期使用；</w:t>
      </w:r>
    </w:p>
    <w:p>
      <w:pPr>
        <w:numPr>
          <w:ilvl w:val="0"/>
          <w:numId w:val="1014"/>
        </w:numPr>
      </w:pPr>
      <w:r>
        <w:t xml:space="preserve">校准合格后是否做了计量确认，确认依据是否落到误差与公差的比较上；</w:t>
      </w:r>
    </w:p>
    <w:p>
      <w:pPr>
        <w:numPr>
          <w:ilvl w:val="0"/>
          <w:numId w:val="1014"/>
        </w:numPr>
      </w:pPr>
      <w:r>
        <w:t xml:space="preserve">超差器具的追溯评价是否完成，涉及已放行产品时是否与不合格品控制、纠正措施联动；</w:t>
      </w:r>
    </w:p>
    <w:p>
      <w:pPr>
        <w:numPr>
          <w:ilvl w:val="0"/>
          <w:numId w:val="1014"/>
        </w:numPr>
      </w:pPr>
      <w:r>
        <w:t xml:space="preserve">停用、封存、报废器具的隔离与标识是否到位，现场是否还能找到本该报废的量具；</w:t>
      </w:r>
    </w:p>
    <w:p>
      <w:pPr>
        <w:numPr>
          <w:ilvl w:val="0"/>
          <w:numId w:val="1014"/>
        </w:numPr>
      </w:pPr>
      <w:r>
        <w:t xml:space="preserve">记录填写是否规范：无铅笔、无涂改、无空栏、更正处有签署。</w:t>
      </w:r>
    </w:p>
    <w:p>
      <w:pPr>
        <w:pStyle w:val="Heading3"/>
      </w:pPr>
      <w:bookmarkStart w:id="37" w:name="常见错误"/>
      <w:r>
        <w:t xml:space="preserve">6.3 常见错误</w:t>
      </w:r>
      <w:bookmarkEnd w:id="37"/>
    </w:p>
    <w:p>
      <w:pPr>
        <w:numPr>
          <w:ilvl w:val="0"/>
          <w:numId w:val="1015"/>
        </w:numPr>
      </w:pPr>
      <w:r>
        <w:t xml:space="preserve">设备台账与固定资产账混用，只记金额不记精度、位置和状态，体系检查时无法回答</w:t>
      </w:r>
      <w:r>
        <w:t xml:space="preserve">“</w:t>
      </w:r>
      <w:r>
        <w:t xml:space="preserve">这台设备能不能保证质量</w:t>
      </w:r>
      <w:r>
        <w:t xml:space="preserve">”</w:t>
      </w:r>
      <w:r>
        <w:t xml:space="preserve">；</w:t>
      </w:r>
    </w:p>
    <w:p>
      <w:pPr>
        <w:numPr>
          <w:ilvl w:val="0"/>
          <w:numId w:val="1015"/>
        </w:numPr>
      </w:pPr>
      <w:r>
        <w:t xml:space="preserve">点检表项目设计过多，一个班次填不完，实际操作变成下班前统一补勾；</w:t>
      </w:r>
    </w:p>
    <w:p>
      <w:pPr>
        <w:numPr>
          <w:ilvl w:val="0"/>
          <w:numId w:val="1015"/>
        </w:numPr>
      </w:pPr>
      <w:r>
        <w:t xml:space="preserve">只有符号没有实测值，声称有数据支撑却拿不出任何量化痕迹；</w:t>
      </w:r>
    </w:p>
    <w:p>
      <w:pPr>
        <w:numPr>
          <w:ilvl w:val="0"/>
          <w:numId w:val="1015"/>
        </w:numPr>
      </w:pPr>
      <w:r>
        <w:t xml:space="preserve">保养计划只做年度不跟踪月度，年底一次性补填</w:t>
      </w:r>
      <w:r>
        <w:t xml:space="preserve">“</w:t>
      </w:r>
      <w:r>
        <w:t xml:space="preserve">已完成</w:t>
      </w:r>
      <w:r>
        <w:t xml:space="preserve">”</w:t>
      </w:r>
      <w:r>
        <w:t xml:space="preserve">；</w:t>
      </w:r>
    </w:p>
    <w:p>
      <w:pPr>
        <w:numPr>
          <w:ilvl w:val="0"/>
          <w:numId w:val="1015"/>
        </w:numPr>
      </w:pPr>
      <w:r>
        <w:t xml:space="preserve">维修记录只写</w:t>
      </w:r>
      <w:r>
        <w:t xml:space="preserve">“</w:t>
      </w:r>
      <w:r>
        <w:t xml:space="preserve">已修复</w:t>
      </w:r>
      <w:r>
        <w:t xml:space="preserve">”</w:t>
      </w:r>
      <w:r>
        <w:t xml:space="preserve">，不写原因、不写措施，重复故障年年出现；</w:t>
      </w:r>
    </w:p>
    <w:p>
      <w:pPr>
        <w:numPr>
          <w:ilvl w:val="0"/>
          <w:numId w:val="1015"/>
        </w:numPr>
      </w:pPr>
      <w:r>
        <w:t xml:space="preserve">器具台账只登记数量不登记</w:t>
      </w:r>
      <w:r>
        <w:t xml:space="preserve">“</w:t>
      </w:r>
      <w:r>
        <w:t xml:space="preserve">用于何工序</w:t>
      </w:r>
      <w:r>
        <w:t xml:space="preserve">”</w:t>
      </w:r>
      <w:r>
        <w:t xml:space="preserve">，超差后无法判断影响范围；</w:t>
      </w:r>
    </w:p>
    <w:p>
      <w:pPr>
        <w:numPr>
          <w:ilvl w:val="0"/>
          <w:numId w:val="1015"/>
        </w:numPr>
      </w:pPr>
      <w:r>
        <w:t xml:space="preserve">把校准合格直接当作可以投用，省略计量确认，器具误差吃掉大半工艺公差却无人发现；</w:t>
      </w:r>
    </w:p>
    <w:p>
      <w:pPr>
        <w:numPr>
          <w:ilvl w:val="0"/>
          <w:numId w:val="1015"/>
        </w:numPr>
      </w:pPr>
      <w:r>
        <w:t xml:space="preserve">报废器具随手放进抽屉，未做破坏性处置，现场审核时被查出已判废的量具仍在使用。</w:t>
      </w:r>
    </w:p>
    <w:p>
      <w:pPr>
        <w:pStyle w:val="FirstParagraph"/>
      </w:pPr>
      <w:r>
        <w:t xml:space="preserve">正确做法是让每一张表都为下一张表提供输入：台账定对象，点检暴露异常，维修形成措施，保养验证效果，量具台账定范围，校准计划控到期，计量确认定可否使用，报废流程断掉误用通道。八张表串成一条链，设备与测量资源的状态就不再依赖口头说明，而是日常运行的副产品；审核时也不用临时翻柜子找证书，随手抽一台设备或一件量具，整条证据链都能顺着表单翻出来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设备与量具八表成链，状态全程可举证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2026-09-28T04:40:01Z</dcterms:created>
  <dcterms:modified xsi:type="dcterms:W3CDTF">2026-09-28T04:40:01Z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