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59fcd9ed9758618bae26dd4dc8c117f0eda705"/>
      <w:r>
        <w:t xml:space="preserve">ISO9001体系文件套包（51）｜供方采购类记录表单模板：供方调查表、评价表、合格供方名录、采购申请单与合同评审表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：本文件是四级文件（记录表单模板）中</w:t>
      </w:r>
      <w:r>
        <w:t xml:space="preserve">“</w:t>
      </w:r>
      <w:r>
        <w:t xml:space="preserve">供方采购类</w:t>
      </w:r>
      <w:r>
        <w:t xml:space="preserve">”</w:t>
      </w:r>
      <w:r>
        <w:t xml:space="preserve">的一组，服务于 ISO 9001:2015 条款 8.4（外部提供的过程、产品和服务的控制）、8.2.3（产品和服务要求的评审）、8.4.1（总则：供方的评价、选择和再评价）、7.5.3（成文信息的控制），并为 9.1.3（分析与评价）、10.2（不合格和纠正措施）提供供方侧的客观证据。二级程序文件《采购与外部提供控制程序》《与顾客有关的过程控制程序》规定了</w:t>
      </w:r>
      <w:r>
        <w:t xml:space="preserve">“</w:t>
      </w:r>
      <w:r>
        <w:t xml:space="preserve">谁在什么时机做什么</w:t>
      </w:r>
      <w:r>
        <w:t xml:space="preserve">”</w:t>
      </w:r>
      <w:r>
        <w:t xml:space="preserve">，三级文件《供方准入与绩效评价作业指导书》规定了</w:t>
      </w:r>
      <w:r>
        <w:t xml:space="preserve">“</w:t>
      </w:r>
      <w:r>
        <w:t xml:space="preserve">动作怎么做</w:t>
      </w:r>
      <w:r>
        <w:t xml:space="preserve">”</w:t>
      </w:r>
      <w:r>
        <w:t xml:space="preserve">，本文件则把要求落到</w:t>
      </w:r>
      <w:r>
        <w:rPr>
          <w:b/>
        </w:rPr>
        <w:t xml:space="preserve">可直接打印或复制进 Excel 的表格、打分规则与判定阈值</w:t>
      </w:r>
      <w:r>
        <w:t xml:space="preserve">上，逐栏说明填什么、什么时候填、按什么标准计分、由谁签字审批。适用对象为正在建立或换版 ISO 9001 体系的制造、装配、注塑、机加工、电子组装、工程服务与贸易类企业，也适用于已获证但供方资料零散存在采购员个人电脑里、合格供方名录一年未更新、采购申请与合同评审环节缺失的组织。本组表单一经批准即为受控记录，应在记录清单中登记编号与保存期限，各使用部门不得自行增删评分维度、变更等级阈值或简化审批路径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统一供方采购类记录的表头、字段、评分规则与归档要求，确保：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准入有据</w:t>
      </w:r>
      <w:r>
        <w:t xml:space="preserve">：任何一家新供方进入合作名单之前，都有调查资料与评价打分支撑，避免</w:t>
      </w:r>
      <w:r>
        <w:t xml:space="preserve">“</w:t>
      </w:r>
      <w:r>
        <w:t xml:space="preserve">熟人介绍先下单、半年后补资料</w:t>
      </w:r>
      <w:r>
        <w:t xml:space="preserve">”</w:t>
      </w:r>
      <w:r>
        <w:t xml:space="preserve">的倒推式合规；</w:t>
      </w:r>
    </w:p>
    <w:p>
      <w:pPr>
        <w:numPr>
          <w:ilvl w:val="0"/>
          <w:numId w:val="1001"/>
        </w:numPr>
      </w:pPr>
      <w:r>
        <w:rPr>
          <w:b/>
        </w:rPr>
        <w:t xml:space="preserve">选择有尺</w:t>
      </w:r>
      <w:r>
        <w:t xml:space="preserve">：供方之间的比较建立在同一套维度和权重上，采购决策可解释、可复核，而不是凭印象或单纯比价；</w:t>
      </w:r>
    </w:p>
    <w:p>
      <w:pPr>
        <w:numPr>
          <w:ilvl w:val="0"/>
          <w:numId w:val="1001"/>
        </w:numPr>
      </w:pPr>
      <w:r>
        <w:rPr>
          <w:b/>
        </w:rPr>
        <w:t xml:space="preserve">采购有界</w:t>
      </w:r>
      <w:r>
        <w:t xml:space="preserve">：采购行为被限定在现行《合格供方名录》范围内，超范围采购需走特批并留下痕迹，从源头堵住非受控供方的渗入；</w:t>
      </w:r>
    </w:p>
    <w:p>
      <w:pPr>
        <w:numPr>
          <w:ilvl w:val="0"/>
          <w:numId w:val="1001"/>
        </w:numPr>
      </w:pPr>
      <w:r>
        <w:rPr>
          <w:b/>
        </w:rPr>
        <w:t xml:space="preserve">需求清楚</w:t>
      </w:r>
      <w:r>
        <w:t xml:space="preserve">：采购申请把规格、技术要求、数量、交期、验收依据一次讲明白，减少因需求描述含糊导致的到货不符与返工；</w:t>
      </w:r>
    </w:p>
    <w:p>
      <w:pPr>
        <w:numPr>
          <w:ilvl w:val="0"/>
          <w:numId w:val="1001"/>
        </w:numPr>
      </w:pPr>
      <w:r>
        <w:rPr>
          <w:b/>
        </w:rPr>
        <w:t xml:space="preserve">条款可追</w:t>
      </w:r>
      <w:r>
        <w:t xml:space="preserve">：合同（订单）评审在下单前完成，技术、交付、价格、质量保证与变更控制五类条款逐项过堂，日后争议时有评审记录可依；</w:t>
      </w:r>
    </w:p>
    <w:p>
      <w:pPr>
        <w:numPr>
          <w:ilvl w:val="0"/>
          <w:numId w:val="1001"/>
        </w:numPr>
      </w:pPr>
      <w:r>
        <w:rPr>
          <w:b/>
        </w:rPr>
        <w:t xml:space="preserve">表现可量</w:t>
      </w:r>
      <w:r>
        <w:t xml:space="preserve">：供方年度绩效以真实数据（合格率、准时率、整改及时性）计分并分级，等级与采购份额、检验方式、复评频次直接挂钩，形成优胜劣汰的闭环。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6 张记录表单，覆盖</w:t>
      </w:r>
      <w:r>
        <w:t xml:space="preserve">“</w:t>
      </w:r>
      <w:r>
        <w:t xml:space="preserve">找供方→评供方→定名录→提需求→评审合同→年度复评</w:t>
      </w:r>
      <w:r>
        <w:t xml:space="preserve">”</w:t>
      </w:r>
      <w:r>
        <w:t xml:space="preserve">的主干证据链：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供方基本情况调查表</w:t>
            </w:r>
          </w:p>
        </w:tc>
        <w:tc>
          <w:p>
            <w:pPr>
              <w:pStyle w:val="Compact"/>
              <w:jc w:val="left"/>
            </w:pPr>
            <w:r>
              <w:t xml:space="preserve">QR-SC-01</w:t>
            </w:r>
          </w:p>
        </w:tc>
        <w:tc>
          <w:p>
            <w:pPr>
              <w:pStyle w:val="Compact"/>
              <w:jc w:val="left"/>
            </w:pPr>
            <w:r>
              <w:t xml:space="preserve">8.4.1／7.5.3</w:t>
            </w:r>
          </w:p>
        </w:tc>
        <w:tc>
          <w:p>
            <w:pPr>
              <w:pStyle w:val="Compact"/>
              <w:jc w:val="left"/>
            </w:pPr>
            <w:r>
              <w:t xml:space="preserve">采购员</w:t>
            </w:r>
          </w:p>
        </w:tc>
        <w:tc>
          <w:p>
            <w:pPr>
              <w:pStyle w:val="Compact"/>
              <w:jc w:val="left"/>
            </w:pPr>
            <w:r>
              <w:t xml:space="preserve">合作期间＋终止后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供方准入评价表（打分表）</w:t>
            </w:r>
          </w:p>
        </w:tc>
        <w:tc>
          <w:p>
            <w:pPr>
              <w:pStyle w:val="Compact"/>
              <w:jc w:val="left"/>
            </w:pPr>
            <w:r>
              <w:t xml:space="preserve">QR-SC-02</w:t>
            </w:r>
          </w:p>
        </w:tc>
        <w:tc>
          <w:p>
            <w:pPr>
              <w:pStyle w:val="Compact"/>
              <w:jc w:val="left"/>
            </w:pPr>
            <w:r>
              <w:t xml:space="preserve">8.4.1／8.4.2</w:t>
            </w:r>
          </w:p>
        </w:tc>
        <w:tc>
          <w:p>
            <w:pPr>
              <w:pStyle w:val="Compact"/>
              <w:jc w:val="left"/>
            </w:pPr>
            <w:r>
              <w:t xml:space="preserve">采购部／质量部／技术部</w:t>
            </w:r>
          </w:p>
        </w:tc>
        <w:tc>
          <w:p>
            <w:pPr>
              <w:pStyle w:val="Compact"/>
              <w:jc w:val="left"/>
            </w:pPr>
            <w:r>
              <w:t xml:space="preserve">合作期间＋终止后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合格供方名录</w:t>
            </w:r>
          </w:p>
        </w:tc>
        <w:tc>
          <w:p>
            <w:pPr>
              <w:pStyle w:val="Compact"/>
              <w:jc w:val="left"/>
            </w:pPr>
            <w:r>
              <w:t xml:space="preserve">QR-SC-03</w:t>
            </w:r>
          </w:p>
        </w:tc>
        <w:tc>
          <w:p>
            <w:pPr>
              <w:pStyle w:val="Compact"/>
              <w:jc w:val="left"/>
            </w:pPr>
            <w:r>
              <w:t xml:space="preserve">8.4.1／9.1.3</w:t>
            </w:r>
          </w:p>
        </w:tc>
        <w:tc>
          <w:p>
            <w:pPr>
              <w:pStyle w:val="Compact"/>
              <w:jc w:val="left"/>
            </w:pPr>
            <w:r>
              <w:t xml:space="preserve">采购部（质量部会签）</w:t>
            </w:r>
          </w:p>
        </w:tc>
        <w:tc>
          <w:p>
            <w:pPr>
              <w:pStyle w:val="Compact"/>
              <w:jc w:val="left"/>
            </w:pPr>
            <w:r>
              <w:t xml:space="preserve">长期保存（含历史版本）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采购申请单</w:t>
            </w:r>
          </w:p>
        </w:tc>
        <w:tc>
          <w:p>
            <w:pPr>
              <w:pStyle w:val="Compact"/>
              <w:jc w:val="left"/>
            </w:pPr>
            <w:r>
              <w:t xml:space="preserve">QR-SC-04</w:t>
            </w:r>
          </w:p>
        </w:tc>
        <w:tc>
          <w:p>
            <w:pPr>
              <w:pStyle w:val="Compact"/>
              <w:jc w:val="left"/>
            </w:pPr>
            <w:r>
              <w:t xml:space="preserve">8.4／8.2.3</w:t>
            </w:r>
          </w:p>
        </w:tc>
        <w:tc>
          <w:p>
            <w:pPr>
              <w:pStyle w:val="Compact"/>
              <w:jc w:val="left"/>
            </w:pPr>
            <w:r>
              <w:t xml:space="preserve">申请部门／采购部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采购合同（订单）评审表</w:t>
            </w:r>
          </w:p>
        </w:tc>
        <w:tc>
          <w:p>
            <w:pPr>
              <w:pStyle w:val="Compact"/>
              <w:jc w:val="left"/>
            </w:pPr>
            <w:r>
              <w:t xml:space="preserve">QR-SC-05</w:t>
            </w:r>
          </w:p>
        </w:tc>
        <w:tc>
          <w:p>
            <w:pPr>
              <w:pStyle w:val="Compact"/>
              <w:jc w:val="left"/>
            </w:pPr>
            <w:r>
              <w:t xml:space="preserve">8.2.3／8.4.3</w:t>
            </w:r>
          </w:p>
        </w:tc>
        <w:tc>
          <w:p>
            <w:pPr>
              <w:pStyle w:val="Compact"/>
              <w:jc w:val="left"/>
            </w:pPr>
            <w:r>
              <w:t xml:space="preserve">采购部（多部门会签）</w:t>
            </w:r>
          </w:p>
        </w:tc>
        <w:tc>
          <w:p>
            <w:pPr>
              <w:pStyle w:val="Compact"/>
              <w:jc w:val="left"/>
            </w:pPr>
            <w:r>
              <w:t xml:space="preserve">合同履行完毕后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供方年度绩效评价表</w:t>
            </w:r>
          </w:p>
        </w:tc>
        <w:tc>
          <w:p>
            <w:pPr>
              <w:pStyle w:val="Compact"/>
              <w:jc w:val="left"/>
            </w:pPr>
            <w:r>
              <w:t xml:space="preserve">QR-SC-06</w:t>
            </w:r>
          </w:p>
        </w:tc>
        <w:tc>
          <w:p>
            <w:pPr>
              <w:pStyle w:val="Compact"/>
              <w:jc w:val="left"/>
            </w:pPr>
            <w:r>
              <w:t xml:space="preserve">8.4.1／9.1.3</w:t>
            </w:r>
          </w:p>
        </w:tc>
        <w:tc>
          <w:p>
            <w:pPr>
              <w:pStyle w:val="Compact"/>
              <w:jc w:val="left"/>
            </w:pPr>
            <w:r>
              <w:t xml:space="preserve">采购部／质量部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首次建立体系的组织，从零搭建供方选择与采购控制的记录载体，同时补齐 8.4 条款所需的三类证据（评价记录、供方清单、控制措施）；</w:t>
      </w:r>
    </w:p>
    <w:p>
      <w:pPr>
        <w:numPr>
          <w:ilvl w:val="0"/>
          <w:numId w:val="1002"/>
        </w:numPr>
      </w:pPr>
      <w:r>
        <w:t xml:space="preserve">已获证组织新增物料、新增外协工序、切换供应商或引入服务类供方（校准、检测、运输、IT 运维、外包施工）时，走同一套调查与评价流程；</w:t>
      </w:r>
    </w:p>
    <w:p>
      <w:pPr>
        <w:numPr>
          <w:ilvl w:val="0"/>
          <w:numId w:val="1002"/>
        </w:numPr>
      </w:pPr>
      <w:r>
        <w:t xml:space="preserve">集团或总部对分厂、子公司开展体系检查或集中采购稽查时，作为统一的检查底稿与打分口径；</w:t>
      </w:r>
    </w:p>
    <w:p>
      <w:pPr>
        <w:numPr>
          <w:ilvl w:val="0"/>
          <w:numId w:val="1002"/>
        </w:numPr>
      </w:pPr>
      <w:r>
        <w:t xml:space="preserve">客户第二方审核、顾客特殊要求（如汽车、医疗器械、轨道交通行业对供方管理的要求）核查时，用于举证供方管控的完整性与数据真实性。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表格形态与评分规则</w:t>
      </w:r>
      <w:r>
        <w:t xml:space="preserve">。哪些供方属于关键供方、各个维度权重如何微调、现场审核如何实施、来料检验采用何种抽样方案，由《采购与外部提供控制程序》及《供方准入与绩效评价作业指导书》规定；若本表格式与程序文件表述冲突，以程序文件为准，并由使用部门向体系办提出表单修订申请。</w:t>
      </w:r>
    </w:p>
    <w:p>
      <w:pPr>
        <w:pStyle w:val="BodyText"/>
      </w:pPr>
      <w:r>
        <w:t xml:space="preserve">2.4 不适用：来料检验的执行记录见《生产检验类记录表单模板》（套包第 53 篇）与《进货检验作业指导书》（套包第 34 篇）；不合格来料的处置记录见《不合格品评审与处置作业指导书》（套包第 37 篇）；培训、岗位相关记录见《人力资源类记录表单模板》（套包第 49 篇）。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总经理（最高管理者）</w:t>
      </w:r>
      <w:r>
        <w:t xml:space="preserve">：批准涉及重大采购策略、独家供应商、长期框架协议的决策；在管理评审中评审外部提供过程的绩效与风险；对淘汰关键供方可能造成的交付风险作出裁决。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管理者代表（体系负责人）</w:t>
      </w:r>
      <w:r>
        <w:t xml:space="preserve">：批准合格供方名录及其等级调整；审核供方评价维度和阈值是否与体系要求一致；抽查评价记录的数据来源是否真实；推动重大供方质量问题进入纠正措施与管理评审。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采购部</w:t>
      </w:r>
      <w:r>
        <w:t xml:space="preserve">：归口管理 QR-SC 系列表单；组织新供方的调查、资料收集与评价；建立并维护合格供方名录；受理并初审采购申请；组织合同（订单）评审并归档；汇总供方年度绩效数据并组织复评；对限购、暂停、淘汰供方及时通知仓库、检验与使用部门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质量部</w:t>
      </w:r>
      <w:r>
        <w:t xml:space="preserve">：参与供方准入评价与年度绩效评价，提供来料批次合格率、异常次数、整改及时性等数据；对关键供方开展现场审核或体系文件核查；对外协工序的供方，确认其过程控制能力与检验手段是否满足要求；对一票否决项作出判定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技术部（工艺／研发）</w:t>
      </w:r>
      <w:r>
        <w:t xml:space="preserve">：在评价与合同评审中确认供方的技术能力与工艺匹配性；审核采购技术要求、图纸版本、验收标准的表述是否完整；对涉及特殊特性、关键材料或替代料的供方变更提出确认要求。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生产部（计划）</w:t>
      </w:r>
      <w:r>
        <w:t xml:space="preserve">：在合同评审中确认交期与排产、安全库存的匹配性；在采购申请中说明使用用途与领用时间要求。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财务部</w:t>
      </w:r>
      <w:r>
        <w:t xml:space="preserve">：在合同评审中审核价格、付款方式、票据与税务要求、币种与汇率风险；参与供方财务稳健性的资料审查。</w:t>
      </w:r>
    </w:p>
    <w:p>
      <w:pPr>
        <w:pStyle w:val="BodyText"/>
      </w:pPr>
      <w:r>
        <w:t xml:space="preserve">3.8</w:t>
      </w:r>
      <w:r>
        <w:t xml:space="preserve"> </w:t>
      </w:r>
      <w:r>
        <w:rPr>
          <w:b/>
        </w:rPr>
        <w:t xml:space="preserve">仓库与检验</w:t>
      </w:r>
      <w:r>
        <w:t xml:space="preserve">：按名录与订单核对到货，凡在册供方、订单、技术要求三者不一致的，暂不接收并报采购部；发现供方名称与名录不符时立即升级处理。</w:t>
      </w:r>
    </w:p>
    <w:p>
      <w:pPr>
        <w:pStyle w:val="Heading2"/>
      </w:pPr>
      <w:bookmarkStart w:id="24" w:name="四表单模板与填写说明"/>
      <w:r>
        <w:t xml:space="preserve">四、表单模板与填写说明</w:t>
      </w:r>
      <w:bookmarkEnd w:id="24"/>
    </w:p>
    <w:p>
      <w:pPr>
        <w:pStyle w:val="FirstParagraph"/>
      </w:pPr>
      <w:r>
        <w:t xml:space="preserve">4.0</w:t>
      </w:r>
      <w:r>
        <w:t xml:space="preserve"> </w:t>
      </w:r>
      <w:r>
        <w:rPr>
          <w:b/>
        </w:rPr>
        <w:t xml:space="preserve">通用填写规则</w:t>
      </w:r>
      <w:r>
        <w:t xml:space="preserve">（适用于本组全部表单）：</w:t>
      </w:r>
    </w:p>
    <w:p>
      <w:pPr>
        <w:numPr>
          <w:ilvl w:val="0"/>
          <w:numId w:val="1003"/>
        </w:numPr>
      </w:pPr>
      <w:r>
        <w:t xml:space="preserve">用蓝黑墨水笔或经批准的电子表单填写，不得使用铅笔、可擦笔；电子表单须设置修改留痕与审批权限；</w:t>
      </w:r>
    </w:p>
    <w:p>
      <w:pPr>
        <w:numPr>
          <w:ilvl w:val="0"/>
          <w:numId w:val="1003"/>
        </w:numPr>
      </w:pPr>
      <w:r>
        <w:t xml:space="preserve">填写错误时划单横线更正，旁签姓名与日期，保持原字迹可辨认，禁止涂改、覆盖、撕页重填；</w:t>
      </w:r>
    </w:p>
    <w:p>
      <w:pPr>
        <w:numPr>
          <w:ilvl w:val="0"/>
          <w:numId w:val="1003"/>
        </w:numPr>
      </w:pPr>
      <w:r>
        <w:t xml:space="preserve">无内容的栏划斜线或填</w:t>
      </w:r>
      <w:r>
        <w:t xml:space="preserve">“</w:t>
      </w:r>
      <w:r>
        <w:t xml:space="preserve">／</w:t>
      </w:r>
      <w:r>
        <w:t xml:space="preserve">”</w:t>
      </w:r>
      <w:r>
        <w:t xml:space="preserve">，不得留空，避免审核时被质疑事后补填；</w:t>
      </w:r>
    </w:p>
    <w:p>
      <w:pPr>
        <w:numPr>
          <w:ilvl w:val="0"/>
          <w:numId w:val="1003"/>
        </w:numPr>
      </w:pPr>
      <w:r>
        <w:t xml:space="preserve">评分项必须写明得分依据与数据来源，只写分数不写依据的评价表在审核中说服力很弱；</w:t>
      </w:r>
    </w:p>
    <w:p>
      <w:pPr>
        <w:numPr>
          <w:ilvl w:val="0"/>
          <w:numId w:val="1003"/>
        </w:numPr>
      </w:pPr>
      <w:r>
        <w:t xml:space="preserve">签署环节须本人签字，采购申请与批准不得由同一人完成。</w:t>
      </w:r>
    </w:p>
    <w:p>
      <w:pPr>
        <w:pStyle w:val="Heading3"/>
      </w:pPr>
      <w:bookmarkStart w:id="25" w:name="供方基本情况调查表qr-sc-01"/>
      <w:r>
        <w:t xml:space="preserve">4.1 供方基本情况调查表（QR-SC-01）</w:t>
      </w:r>
      <w:bookmarkEnd w:id="25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供方名称（全称）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与营业执照完全一致，不得使用简称、字号或店铺名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统一社会信用代码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用于查询经营状态、行政处罚与失信记录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注册地址／生产（服务）地址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两者不一致时分别填写，送货与现场审核以生产地址为准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企业类型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制造商／贸易商／代理商／服务商／施工方；贸易商、代理商须补充制造商信息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法定代表人／联系人／职务／电话／邮箱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联系人为日常对接人，变更须在名录中同步更新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成立日期／注册资本／员工人数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用于初步判断经营稳定性与规模匹配度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主营产品与服务范围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写明拟供货的具体物料或服务，不写泛化的经营范围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生产或服务能力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主要设备清单、产能、班次、场地面积；服务类写人员资质与装备数量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主要原材料来源与再供方</w:t>
            </w:r>
          </w:p>
        </w:tc>
        <w:tc>
          <w:p>
            <w:pPr>
              <w:pStyle w:val="Compact"/>
              <w:jc w:val="left"/>
            </w:pPr>
            <w:r>
              <w:t xml:space="preserve">关键供方必填</w:t>
            </w:r>
          </w:p>
        </w:tc>
        <w:tc>
          <w:p>
            <w:pPr>
              <w:pStyle w:val="Compact"/>
              <w:jc w:val="left"/>
            </w:pPr>
            <w:r>
              <w:t xml:space="preserve">材料牌号、主要再供方名称；涉及再外协工序的须列明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检测能力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自有实验室与检测设备清单、是否委外检测、委外机构资质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质量管理体系情况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认证标准、证书编号、认证机构、有效期、覆盖范围；未认证的说明现有管理方式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产品认证与合规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强制或行业认证（安全、环保、材料成分、阻燃、卫生等）证书编号与有效期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主要客户与行业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列 2～3 家同类客户，用于判断其经验与行业匹配度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常规交期、最小起订量、包装方式、运输方式、应急插单能力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财务与经营状况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近三年营业额趋势、是否涉重大诉讼或被执行、有无停产搬迁计划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附件清单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营业执照、体系证书、检测报告、资质证书、样品承认书等，逐项标注页码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供方声明与签署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承诺所提供资料真实有效，法定代表人或授权人签字并加盖公章，注明日期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4"/>
        </w:numPr>
      </w:pPr>
      <w:r>
        <w:t xml:space="preserve">所有证明文件须在有效期内，复印件注明</w:t>
      </w:r>
      <w:r>
        <w:t xml:space="preserve">“</w:t>
      </w:r>
      <w:r>
        <w:t xml:space="preserve">与原件一致</w:t>
      </w:r>
      <w:r>
        <w:t xml:space="preserve">”</w:t>
      </w:r>
      <w:r>
        <w:t xml:space="preserve">并由供方盖章；采购员核对后签署核对人姓名与日期；</w:t>
      </w:r>
    </w:p>
    <w:p>
      <w:pPr>
        <w:numPr>
          <w:ilvl w:val="0"/>
          <w:numId w:val="1004"/>
        </w:numPr>
      </w:pPr>
      <w:r>
        <w:t xml:space="preserve">贸易商、代理商供货时，除自身资料外必须提供制造商授权书与制造商体系证书，避免</w:t>
      </w:r>
      <w:r>
        <w:t xml:space="preserve">“</w:t>
      </w:r>
      <w:r>
        <w:t xml:space="preserve">中间商拿着别家的证书投标</w:t>
      </w:r>
      <w:r>
        <w:t xml:space="preserve">”</w:t>
      </w:r>
      <w:r>
        <w:t xml:space="preserve">；</w:t>
      </w:r>
    </w:p>
    <w:p>
      <w:pPr>
        <w:numPr>
          <w:ilvl w:val="0"/>
          <w:numId w:val="1004"/>
        </w:numPr>
      </w:pPr>
      <w:r>
        <w:t xml:space="preserve">生产地址与注册地址不一致、且近期有搬迁计划的，须在备注中说明并评估对交期与体系证书覆盖范围的影响；</w:t>
      </w:r>
    </w:p>
    <w:p>
      <w:pPr>
        <w:numPr>
          <w:ilvl w:val="0"/>
          <w:numId w:val="1004"/>
        </w:numPr>
      </w:pPr>
      <w:r>
        <w:t xml:space="preserve">调查表是评价的输入，不是结论。资料收齐后进入 4.2 的评分环节，不得凭调查表直接列入合格供方名录；</w:t>
      </w:r>
    </w:p>
    <w:p>
      <w:pPr>
        <w:numPr>
          <w:ilvl w:val="0"/>
          <w:numId w:val="1004"/>
        </w:numPr>
      </w:pPr>
      <w:r>
        <w:t xml:space="preserve">关键供方、独家供方、涉及特殊特性的供方，宜在资料审查后增加现场审核，审核结论一并附在调查表之后。</w:t>
      </w:r>
    </w:p>
    <w:p>
      <w:pPr>
        <w:pStyle w:val="Heading3"/>
      </w:pPr>
      <w:bookmarkStart w:id="26" w:name="供方准入评价表qr-sc-02"/>
      <w:r>
        <w:t xml:space="preserve">4.2 供方准入评价表（QR-SC-02）</w:t>
      </w:r>
      <w:bookmarkEnd w:id="26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PY＋年份＋流水</w:t>
            </w:r>
            <w:r>
              <w:t xml:space="preserve">”</w:t>
            </w:r>
            <w:r>
              <w:t xml:space="preserve">，如 PY-2026-018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新供方准入／新增物料或工序／暂停后恢复／定期复评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编号在首次评价时赋予，此后沿用不变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拟供货内容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物料或服务名称、规格、涉及工序或产品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评价依据资料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调查表、证书、样品检测结果、现场审核报告、试用批报告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评分维度与得分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按下述评分表逐项打分，得分依据与数据来源填入相应栏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加分与扣分事项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如行业标杆客户背书加分、历史合作中有延迟交付扣分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否决项判定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逐项打勾确认是否存在一票否决情形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加权总分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各维度得分加权后汇总，保留一位小数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评价等级与结论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按阈值判定等级并给出明确结论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评价小组签署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采购、质量、技术（必要时生产、财务）评价人分别签署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采购负责人审核，管理者代表或分管领导批准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作为复评周期的起算点</w:t>
            </w:r>
          </w:p>
        </w:tc>
      </w:tr>
    </w:tbl>
    <w:p>
      <w:pPr>
        <w:pStyle w:val="BodyText"/>
      </w:pPr>
      <w:r>
        <w:rPr>
          <w:b/>
        </w:rPr>
        <w:t xml:space="preserve">评分维度、权重与判定标准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维度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主要评分内容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主要数据来源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质量保证能力</w:t>
            </w:r>
          </w:p>
        </w:tc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体系认证与运行情况、过程控制手段、检验能力、历史来料合格率、样品承认结果</w:t>
            </w:r>
          </w:p>
        </w:tc>
        <w:tc>
          <w:p>
            <w:pPr>
              <w:pStyle w:val="Compact"/>
              <w:jc w:val="left"/>
            </w:pPr>
            <w:r>
              <w:t xml:space="preserve">证书、现场审核、样品检测、过往检验记录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技术与生产能力</w:t>
            </w:r>
          </w:p>
        </w:tc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设备先进性、工艺成熟度、产能余量、技术响应与开发配合</w:t>
            </w:r>
          </w:p>
        </w:tc>
        <w:tc>
          <w:p>
            <w:pPr>
              <w:pStyle w:val="Compact"/>
              <w:jc w:val="left"/>
            </w:pPr>
            <w:r>
              <w:t xml:space="preserve">设备清单、试制结果、技术交流记录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交付与响应能力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常规交期、准时率、应急插单能力、物流与包装可靠性</w:t>
            </w:r>
          </w:p>
        </w:tc>
        <w:tc>
          <w:p>
            <w:pPr>
              <w:pStyle w:val="Compact"/>
              <w:jc w:val="left"/>
            </w:pPr>
            <w:r>
              <w:t xml:space="preserve">报价单、历史交付数据、客户评价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报价合理性、成本透明度、付款条件、降本配合意愿</w:t>
            </w:r>
          </w:p>
        </w:tc>
        <w:tc>
          <w:p>
            <w:pPr>
              <w:pStyle w:val="Compact"/>
              <w:jc w:val="left"/>
            </w:pPr>
            <w:r>
              <w:t xml:space="preserve">比价记录、成本分析表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沟通效率、异常响应速度、技术支持、售后保障</w:t>
            </w:r>
          </w:p>
        </w:tc>
        <w:tc>
          <w:p>
            <w:pPr>
              <w:pStyle w:val="Compact"/>
              <w:jc w:val="left"/>
            </w:pPr>
            <w:r>
              <w:t xml:space="preserve">沟通记录、异常处理经历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合规与风险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经营状态、涉诉与失信情况、环保与安全合规、财务稳健性</w:t>
            </w:r>
          </w:p>
        </w:tc>
        <w:tc>
          <w:p>
            <w:pPr>
              <w:pStyle w:val="Compact"/>
              <w:jc w:val="left"/>
            </w:pPr>
            <w:r>
              <w:t xml:space="preserve">公开信息核查、资质文件</w:t>
            </w:r>
          </w:p>
        </w:tc>
      </w:tr>
    </w:tbl>
    <w:p>
      <w:pPr>
        <w:pStyle w:val="BodyText"/>
      </w:pPr>
      <w:r>
        <w:rPr>
          <w:b/>
        </w:rPr>
        <w:t xml:space="preserve">等级判定阈值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加权总分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处理方式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≥ 80</w:t>
            </w:r>
          </w:p>
        </w:tc>
        <w:tc>
          <w:p>
            <w:pPr>
              <w:pStyle w:val="Compact"/>
              <w:jc w:val="left"/>
            </w:pPr>
            <w:r>
              <w:t xml:space="preserve">合格（准入）</w:t>
            </w:r>
          </w:p>
        </w:tc>
        <w:tc>
          <w:p>
            <w:pPr>
              <w:pStyle w:val="Compact"/>
              <w:jc w:val="left"/>
            </w:pPr>
            <w:r>
              <w:t xml:space="preserve">列入合格供方名录，按常规方式控制；关键供方初始等级可定为 B，稳定一年后升 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60～79</w:t>
            </w:r>
          </w:p>
        </w:tc>
        <w:tc>
          <w:p>
            <w:pPr>
              <w:pStyle w:val="Compact"/>
              <w:jc w:val="left"/>
            </w:pPr>
            <w:r>
              <w:t xml:space="preserve">有条件合格</w:t>
            </w:r>
          </w:p>
        </w:tc>
        <w:tc>
          <w:p>
            <w:pPr>
              <w:pStyle w:val="Compact"/>
              <w:jc w:val="left"/>
            </w:pPr>
            <w:r>
              <w:t xml:space="preserve">限期整改并在小批量试用合格后准入；准入首年加严检验，采购份额受限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&lt; 60</w:t>
            </w:r>
          </w:p>
        </w:tc>
        <w:tc>
          <w:p>
            <w:pPr>
              <w:pStyle w:val="Compact"/>
              <w:jc w:val="left"/>
            </w:pPr>
            <w:r>
              <w:t xml:space="preserve">不通过</w:t>
            </w:r>
          </w:p>
        </w:tc>
        <w:tc>
          <w:p>
            <w:pPr>
              <w:pStyle w:val="Compact"/>
              <w:jc w:val="left"/>
            </w:pPr>
            <w:r>
              <w:t xml:space="preserve">不列入名录，说明理由并归档；重新评价须间隔不少于 3 个月且资料有明显改进</w:t>
            </w:r>
          </w:p>
        </w:tc>
      </w:tr>
    </w:tbl>
    <w:p>
      <w:pPr>
        <w:pStyle w:val="BodyText"/>
      </w:pPr>
      <w:r>
        <w:rPr>
          <w:b/>
        </w:rPr>
        <w:t xml:space="preserve">一票否决项（满足任一项即不通过，不参与打分）</w:t>
      </w:r>
    </w:p>
    <w:p>
      <w:pPr>
        <w:numPr>
          <w:ilvl w:val="0"/>
          <w:numId w:val="1005"/>
        </w:numPr>
      </w:pPr>
      <w:r>
        <w:t xml:space="preserve">无合法有效营业执照，或经营范围不覆盖拟供货内容；</w:t>
      </w:r>
    </w:p>
    <w:p>
      <w:pPr>
        <w:numPr>
          <w:ilvl w:val="0"/>
          <w:numId w:val="1005"/>
        </w:numPr>
      </w:pPr>
      <w:r>
        <w:t xml:space="preserve">所提供体系证书、检测报告、资质证书已过期、被暂停或经核查为伪造；</w:t>
      </w:r>
    </w:p>
    <w:p>
      <w:pPr>
        <w:numPr>
          <w:ilvl w:val="0"/>
          <w:numId w:val="1005"/>
        </w:numPr>
      </w:pPr>
      <w:r>
        <w:t xml:space="preserve">被列入严重违法失信名单、被列为失信被执行人或存在影响履约的重大在诉案件；</w:t>
      </w:r>
    </w:p>
    <w:p>
      <w:pPr>
        <w:numPr>
          <w:ilvl w:val="0"/>
          <w:numId w:val="1005"/>
        </w:numPr>
      </w:pPr>
      <w:r>
        <w:t xml:space="preserve">现场审核发现存在重大质量或安全风险且拒绝整改；</w:t>
      </w:r>
    </w:p>
    <w:p>
      <w:pPr>
        <w:numPr>
          <w:ilvl w:val="0"/>
          <w:numId w:val="1005"/>
        </w:numPr>
      </w:pPr>
      <w:r>
        <w:t xml:space="preserve">供方拒不接受合同中的质量保证与索赔条款。</w:t>
      </w:r>
    </w:p>
    <w:p>
      <w:pPr>
        <w:pStyle w:val="FirstParagraph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质量保证 30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技术生产 20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交付响应 15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价格成本 15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服务配合 10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合规风险 10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PY-2026-018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新供方准入（支架类冲压件）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84.0</w:t>
            </w:r>
          </w:p>
        </w:tc>
        <w:tc>
          <w:p>
            <w:pPr>
              <w:pStyle w:val="Compact"/>
              <w:jc w:val="left"/>
            </w:pPr>
            <w:r>
              <w:t xml:space="preserve">合格，列为 B 级，首年季度复评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6"/>
        </w:numPr>
      </w:pPr>
      <w:r>
        <w:t xml:space="preserve">打分必须附着依据，例如</w:t>
      </w:r>
      <w:r>
        <w:t xml:space="preserve">“</w:t>
      </w:r>
      <w:r>
        <w:t xml:space="preserve">质量保证能力 25 分（体系认证有效 +18，样品 3 批检测合格 +5，无独立实验室 -3）</w:t>
      </w:r>
      <w:r>
        <w:t xml:space="preserve">”</w:t>
      </w:r>
      <w:r>
        <w:t xml:space="preserve">，让结论可以倒推；</w:t>
      </w:r>
    </w:p>
    <w:p>
      <w:pPr>
        <w:numPr>
          <w:ilvl w:val="0"/>
          <w:numId w:val="1006"/>
        </w:numPr>
      </w:pPr>
      <w:r>
        <w:t xml:space="preserve">评价小组应至少包含质量与采购两方，技术、生产、财务按供货重要程度参与，单人打分的评价表在审核中容易被认为是形式化操作；</w:t>
      </w:r>
    </w:p>
    <w:p>
      <w:pPr>
        <w:numPr>
          <w:ilvl w:val="0"/>
          <w:numId w:val="1006"/>
        </w:numPr>
      </w:pPr>
      <w:r>
        <w:t xml:space="preserve">有条件合格必须写清整改内容、责任人、完成期限与验证方式，整改未验证前不得列入名录；</w:t>
      </w:r>
    </w:p>
    <w:p>
      <w:pPr>
        <w:numPr>
          <w:ilvl w:val="0"/>
          <w:numId w:val="1006"/>
        </w:numPr>
      </w:pPr>
      <w:r>
        <w:t xml:space="preserve">供方编号一经赋予不得因名称变更、股权变更而改写，变更事项在名录备注中记录，保证历史数据可比。</w:t>
      </w:r>
    </w:p>
    <w:p>
      <w:pPr>
        <w:pStyle w:val="Heading3"/>
      </w:pPr>
      <w:bookmarkStart w:id="27" w:name="合格供方名录qr-sc-03"/>
      <w:r>
        <w:t xml:space="preserve">4.3 合格供方名录（QR-SC-03）</w:t>
      </w:r>
      <w:bookmarkEnd w:id="27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序号／供方编号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与评价表编号一致，全厂唯一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与营业执照一致；改名时保留原名并注明变更日期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制造商／贸易商／服务商／施工方／校准或检测机构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供货范围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物料或服务名称、规格、对应工序；一项供方供多类物料时分行登记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A／B／C，与年度绩效评价结果一致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评价结论与评价日期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指向 QR-SC-02 评价编号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下次复评日期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 级 12 个月、B 级 6～12 个月、C 级 3～6 个月，按程序规定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体系认证与有效期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证书编号与到期日，到期前 30 天提醒供方更新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联系人及电话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到岗位与常用联系方式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控制措施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免检／常规抽检／加严抽检／全检；有特殊要求的写明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正常／限购／暂停／淘汰待清理，状态变更须注明依据与生效日期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独家供应、限某工序使用、限采购金额等限制条件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供货范围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下次复评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控制措施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GYS-0012</w:t>
            </w:r>
          </w:p>
        </w:tc>
        <w:tc>
          <w:p>
            <w:pPr>
              <w:pStyle w:val="Compact"/>
              <w:jc w:val="left"/>
            </w:pPr>
            <w:r>
              <w:t xml:space="preserve">某塑料制品公司</w:t>
            </w:r>
          </w:p>
        </w:tc>
        <w:tc>
          <w:p>
            <w:pPr>
              <w:pStyle w:val="Compact"/>
              <w:jc w:val="left"/>
            </w:pPr>
            <w:r>
              <w:t xml:space="preserve">制造商</w:t>
            </w:r>
          </w:p>
        </w:tc>
        <w:tc>
          <w:p>
            <w:pPr>
              <w:pStyle w:val="Compact"/>
              <w:jc w:val="left"/>
            </w:pPr>
            <w:r>
              <w:t xml:space="preserve">外壳注塑件（ABS）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PY-2026-006</w:t>
            </w:r>
          </w:p>
        </w:tc>
        <w:tc>
          <w:p>
            <w:pPr>
              <w:pStyle w:val="Compact"/>
              <w:jc w:val="left"/>
            </w:pPr>
            <w:r>
              <w:t xml:space="preserve">2027-03-31</w:t>
            </w:r>
          </w:p>
        </w:tc>
        <w:tc>
          <w:p>
            <w:pPr>
              <w:pStyle w:val="Compact"/>
              <w:jc w:val="left"/>
            </w:pPr>
            <w:r>
              <w:t xml:space="preserve">常规抽检（GB/T 2828.1 一般检验 Ⅱ 级）</w:t>
            </w:r>
          </w:p>
        </w:tc>
        <w:tc>
          <w:p>
            <w:pPr>
              <w:pStyle w:val="Compact"/>
              <w:jc w:val="left"/>
            </w:pPr>
            <w:r>
              <w:t xml:space="preserve">正常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GYS-0018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制造商</w:t>
            </w:r>
          </w:p>
        </w:tc>
        <w:tc>
          <w:p>
            <w:pPr>
              <w:pStyle w:val="Compact"/>
              <w:jc w:val="left"/>
            </w:pPr>
            <w:r>
              <w:t xml:space="preserve">支架类冲压件</w:t>
            </w:r>
          </w:p>
        </w:tc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PY-2026-018</w:t>
            </w:r>
          </w:p>
        </w:tc>
        <w:tc>
          <w:p>
            <w:pPr>
              <w:pStyle w:val="Compact"/>
              <w:jc w:val="left"/>
            </w:pPr>
            <w:r>
              <w:t xml:space="preserve">2026-12-31</w:t>
            </w:r>
          </w:p>
        </w:tc>
        <w:tc>
          <w:p>
            <w:pPr>
              <w:pStyle w:val="Compact"/>
              <w:jc w:val="left"/>
            </w:pPr>
            <w:r>
              <w:t xml:space="preserve">加严抽检</w:t>
            </w:r>
          </w:p>
        </w:tc>
        <w:tc>
          <w:p>
            <w:pPr>
              <w:pStyle w:val="Compact"/>
              <w:jc w:val="left"/>
            </w:pPr>
            <w:r>
              <w:t xml:space="preserve">正常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7"/>
        </w:numPr>
      </w:pPr>
      <w:r>
        <w:t xml:space="preserve">名录是采购放行的唯一依据：不在此名录内的供方不得下单，确需紧急采购的走特批流程，并在采购申请单中说明原因与补救安排（多长时间内补齐评价）；</w:t>
      </w:r>
    </w:p>
    <w:p>
      <w:pPr>
        <w:numPr>
          <w:ilvl w:val="0"/>
          <w:numId w:val="1007"/>
        </w:numPr>
      </w:pPr>
      <w:r>
        <w:t xml:space="preserve">等级不是标签，要落到差异化管理上：A 级可放宽检验、优先分配份额、参与新品开发；B 级常规控制；C 级加严检验与限期改进；连续两次评为 D 级的启动淘汰；</w:t>
      </w:r>
    </w:p>
    <w:p>
      <w:pPr>
        <w:numPr>
          <w:ilvl w:val="0"/>
          <w:numId w:val="1007"/>
        </w:numPr>
      </w:pPr>
      <w:r>
        <w:t xml:space="preserve">名录每季度核查一次（核对证书有效期、状态变更），每年至少整体修订一次，修订须保留上一版本，记录生效日期与批准人；</w:t>
      </w:r>
    </w:p>
    <w:p>
      <w:pPr>
        <w:numPr>
          <w:ilvl w:val="0"/>
          <w:numId w:val="1007"/>
        </w:numPr>
      </w:pPr>
      <w:r>
        <w:t xml:space="preserve">发生重大来料质量事故、交付事故或合规事件时，应即时把该供方状态改为</w:t>
      </w:r>
      <w:r>
        <w:t xml:space="preserve">“</w:t>
      </w:r>
      <w:r>
        <w:t xml:space="preserve">限购</w:t>
      </w:r>
      <w:r>
        <w:t xml:space="preserve">”</w:t>
      </w:r>
      <w:r>
        <w:t xml:space="preserve">或</w:t>
      </w:r>
      <w:r>
        <w:t xml:space="preserve">“</w:t>
      </w:r>
      <w:r>
        <w:t xml:space="preserve">暂停</w:t>
      </w:r>
      <w:r>
        <w:t xml:space="preserve">”</w:t>
      </w:r>
      <w:r>
        <w:t xml:space="preserve">，并书面通知仓库、检验、生产与使用部门，只改表不通知等于没改；</w:t>
      </w:r>
    </w:p>
    <w:p>
      <w:pPr>
        <w:numPr>
          <w:ilvl w:val="0"/>
          <w:numId w:val="1007"/>
        </w:numPr>
      </w:pPr>
      <w:r>
        <w:t xml:space="preserve">淘汰供方不得直接从表中删除，改状态为</w:t>
      </w:r>
      <w:r>
        <w:t xml:space="preserve">“</w:t>
      </w:r>
      <w:r>
        <w:t xml:space="preserve">淘汰待清理</w:t>
      </w:r>
      <w:r>
        <w:t xml:space="preserve">”</w:t>
      </w:r>
      <w:r>
        <w:t xml:space="preserve">，待在制品、库存、在途订单与工装模具清理完毕后再归档。</w:t>
      </w:r>
    </w:p>
    <w:p>
      <w:pPr>
        <w:pStyle w:val="Heading3"/>
      </w:pPr>
      <w:bookmarkStart w:id="28" w:name="采购申请单qr-sc-04"/>
      <w:r>
        <w:t xml:space="preserve">4.4 采购申请单（QR-SC-04）</w:t>
      </w:r>
      <w:bookmarkEnd w:id="28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申请单编号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CG＋年月＋流水</w:t>
            </w:r>
            <w:r>
              <w:t xml:space="preserve">”</w:t>
            </w:r>
            <w:r>
              <w:t xml:space="preserve">，与后续订单号建立引用关系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申请部门／申请人／日期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申请人须为需求的实际提出者，不得代填代签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物料或服务名称与规格型号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名称按物料主数据填写，规格到型号、材质、牌号、精度等级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技术要求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引用的图纸编号与版本、标准号、特殊特性要求、包装与标识要求；不得只写</w:t>
            </w:r>
            <w:r>
              <w:t xml:space="preserve">“</w:t>
            </w:r>
            <w:r>
              <w:t xml:space="preserve">按样品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单位与数量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数量应经使用量与损耗核定，注明是否含备品备件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需求到货日期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到具体日期，注明可否分批交付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使用用途／对应订单或项目号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用于成本归集与紧急程度判断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库存与在途核查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填写现有库存、在途数量与安全库存，确认无重复采购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建议供方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从合格供方名录中选取并填写供方编号；名录外须附特批说明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预估单价与金额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供预算控制，实际单价以评审或询价结果为准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紧急程度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常规／加急；加急须写明原因（如客户插单、设备抢修），并说明对成本的预期影响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会签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质量、技术、生产、财务按物料类别与金额权限会签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部门负责人审核，采购负责人与分管领导按授权额度批准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采购执行结果</w:t>
            </w:r>
          </w:p>
        </w:tc>
        <w:tc>
          <w:p>
            <w:pPr>
              <w:pStyle w:val="Compact"/>
              <w:jc w:val="left"/>
            </w:pPr>
            <w:r>
              <w:t xml:space="preserve">采购填写</w:t>
            </w:r>
          </w:p>
        </w:tc>
        <w:tc>
          <w:p>
            <w:pPr>
              <w:pStyle w:val="Compact"/>
              <w:jc w:val="left"/>
            </w:pPr>
            <w:r>
              <w:t xml:space="preserve">实际供方、订单号、单价、承诺交期、实际到货日期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申请部门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物料与规格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需求日期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库存与在途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建议供方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紧急度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CG-2026-09-024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支架类冲压件 SPCC 1.5 mm</w:t>
            </w:r>
          </w:p>
        </w:tc>
        <w:tc>
          <w:p>
            <w:pPr>
              <w:pStyle w:val="Compact"/>
              <w:jc w:val="left"/>
            </w:pPr>
            <w:r>
              <w:t xml:space="preserve">见图纸 J-2026-118 C 版；去毛刺、镀锌层 ≥ 8 μm</w:t>
            </w:r>
          </w:p>
        </w:tc>
        <w:tc>
          <w:p>
            <w:pPr>
              <w:pStyle w:val="Compact"/>
              <w:jc w:val="left"/>
            </w:pPr>
            <w:r>
              <w:t xml:space="preserve">5000 件</w:t>
            </w:r>
          </w:p>
        </w:tc>
        <w:tc>
          <w:p>
            <w:pPr>
              <w:pStyle w:val="Compact"/>
              <w:jc w:val="left"/>
            </w:pPr>
            <w:r>
              <w:t xml:space="preserve">2026-10-15</w:t>
            </w:r>
          </w:p>
        </w:tc>
        <w:tc>
          <w:p>
            <w:pPr>
              <w:pStyle w:val="Compact"/>
              <w:jc w:val="left"/>
            </w:pPr>
            <w:r>
              <w:t xml:space="preserve">库存 800 件，在途 0</w:t>
            </w:r>
          </w:p>
        </w:tc>
        <w:tc>
          <w:p>
            <w:pPr>
              <w:pStyle w:val="Compact"/>
              <w:jc w:val="left"/>
            </w:pPr>
            <w:r>
              <w:t xml:space="preserve">GYS-0018（B 级）</w:t>
            </w:r>
          </w:p>
        </w:tc>
        <w:tc>
          <w:p>
            <w:pPr>
              <w:pStyle w:val="Compact"/>
              <w:jc w:val="left"/>
            </w:pPr>
            <w:r>
              <w:t xml:space="preserve">常规</w:t>
            </w:r>
          </w:p>
        </w:tc>
        <w:tc>
          <w:p>
            <w:pPr>
              <w:pStyle w:val="Compact"/>
              <w:jc w:val="left"/>
            </w:pPr>
            <w:r>
              <w:t xml:space="preserve">生产负责人核，采购与分管领导批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8"/>
        </w:numPr>
      </w:pPr>
      <w:r>
        <w:t xml:space="preserve">需求部门不得指定名录外供方；确有必要（客户指定、唯一来源、技术唯一性）的，须先补调查与评价，或在申请单附特批说明并经管理者代表批准；</w:t>
      </w:r>
    </w:p>
    <w:p>
      <w:pPr>
        <w:numPr>
          <w:ilvl w:val="0"/>
          <w:numId w:val="1008"/>
        </w:numPr>
      </w:pPr>
      <w:r>
        <w:t xml:space="preserve">技术要求栏要能被第三方独立读懂——写上图纸编号与版本号，比</w:t>
      </w:r>
      <w:r>
        <w:t xml:space="preserve">“</w:t>
      </w:r>
      <w:r>
        <w:t xml:space="preserve">按上批样件做</w:t>
      </w:r>
      <w:r>
        <w:t xml:space="preserve">”</w:t>
      </w:r>
      <w:r>
        <w:t xml:space="preserve">要可靠得多；涉及特殊特性的须写明控制要求与验证方式；</w:t>
      </w:r>
    </w:p>
    <w:p>
      <w:pPr>
        <w:numPr>
          <w:ilvl w:val="0"/>
          <w:numId w:val="1008"/>
        </w:numPr>
      </w:pPr>
      <w:r>
        <w:t xml:space="preserve">申请与批准分离，金额达到授权上限的必须上一级审批；同一需求拆分多单规避审批，属审核中常见的越权采购问题；</w:t>
      </w:r>
    </w:p>
    <w:p>
      <w:pPr>
        <w:numPr>
          <w:ilvl w:val="0"/>
          <w:numId w:val="1008"/>
        </w:numPr>
      </w:pPr>
      <w:r>
        <w:t xml:space="preserve">先核库存与在途再申请，是控制呆滞与资金占用的第一道关口；库存与在途栏空白或填</w:t>
      </w:r>
      <w:r>
        <w:t xml:space="preserve">“</w:t>
      </w:r>
      <w:r>
        <w:t xml:space="preserve">不清楚</w:t>
      </w:r>
      <w:r>
        <w:t xml:space="preserve">”</w:t>
      </w:r>
      <w:r>
        <w:t xml:space="preserve">的申请，采购部有权退回；</w:t>
      </w:r>
    </w:p>
    <w:p>
      <w:pPr>
        <w:numPr>
          <w:ilvl w:val="0"/>
          <w:numId w:val="1008"/>
        </w:numPr>
      </w:pPr>
      <w:r>
        <w:t xml:space="preserve">到货后由采购员回填执行结果，形成</w:t>
      </w:r>
      <w:r>
        <w:t xml:space="preserve">“</w:t>
      </w:r>
      <w:r>
        <w:t xml:space="preserve">申请—订单—到货—检验</w:t>
      </w:r>
      <w:r>
        <w:t xml:space="preserve">”</w:t>
      </w:r>
      <w:r>
        <w:t xml:space="preserve">的可追溯引用链，便于按月分析采购及时率与偏差原因。</w:t>
      </w:r>
    </w:p>
    <w:p>
      <w:pPr>
        <w:pStyle w:val="Heading3"/>
      </w:pPr>
      <w:bookmarkStart w:id="29" w:name="采购合同订单评审表qr-sc-05"/>
      <w:r>
        <w:t xml:space="preserve">4.5 采购合同（订单）评审表（QR-SC-05）</w:t>
      </w:r>
      <w:bookmarkEnd w:id="29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HT＋年月＋流水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与名录一致；新供方须已完成准入评价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合同或订单编号／金额／有效期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与采购系统或台账一致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评审时机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一般为签订或正式下达订单之前，写明确切日期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采购内容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物料或服务名称、规格、数量、交付地点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技术要求评审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规格、图纸版本、验收标准、特殊特性、包装标识是否明确无歧义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交付要求评审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交期、分批安排、包装运输、到货地、承运与风险转移节点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价格与商务评审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单价与调价机制、付款方式与账期、票据与税务要求、汇率与运费承担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供方资格评审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名录状态是否有效、等级、体系证书有效期、许可与资质是否匹配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质量保证条款评审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检验方式（免检／抽检／全检／首件）、不合格处置、退换货、索赔、质保期与追溯要求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变更控制条款评审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供方变更材料、工艺、产地、再供方、生产地址须提前书面告知并重新确认；未告知的违约责任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保密与知识产权条款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涉图样、配方、软件、客户资料时的保密义务与产权归属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法律与安全环保条款</w:t>
            </w:r>
          </w:p>
        </w:tc>
        <w:tc>
          <w:p>
            <w:pPr>
              <w:pStyle w:val="Compact"/>
              <w:jc w:val="left"/>
            </w:pPr>
            <w:r>
              <w:t xml:space="preserve">按需</w:t>
            </w:r>
          </w:p>
        </w:tc>
        <w:tc>
          <w:p>
            <w:pPr>
              <w:pStyle w:val="Compact"/>
              <w:jc w:val="left"/>
            </w:pPr>
            <w:r>
              <w:t xml:space="preserve">危险品运输、职业健康安全、环保合规、劳工与反商业贿赂要求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通过／有条件通过（注明条件、责任人与完成期限）／不通过（说明理由与替代方案）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评审人签署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采购、质量、技术、生产、财务按需签署，注明部门与日期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审批与合同台账登记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按授权审批；登记合同编号、签订日期、履约状态、变更与终止记录</w:t>
            </w:r>
          </w:p>
        </w:tc>
      </w:tr>
    </w:tbl>
    <w:p>
      <w:pPr>
        <w:pStyle w:val="BodyText"/>
      </w:pPr>
      <w:r>
        <w:rPr>
          <w:b/>
        </w:rPr>
        <w:t xml:space="preserve">评审项与责任分工示例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主责部门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关注要点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常见遗漏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技术与验收标准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图纸版本、材料牌号、特殊特性、验收方法与判定标准</w:t>
            </w:r>
          </w:p>
        </w:tc>
        <w:tc>
          <w:p>
            <w:pPr>
              <w:pStyle w:val="Compact"/>
              <w:jc w:val="left"/>
            </w:pPr>
            <w:r>
              <w:t xml:space="preserve">只签商务合同，技术附件缺失或版本过期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交付与排产</w:t>
            </w:r>
          </w:p>
        </w:tc>
        <w:tc>
          <w:p>
            <w:pPr>
              <w:pStyle w:val="Compact"/>
              <w:jc w:val="left"/>
            </w:pPr>
            <w:r>
              <w:t xml:space="preserve">生产计划</w:t>
            </w:r>
          </w:p>
        </w:tc>
        <w:tc>
          <w:p>
            <w:pPr>
              <w:pStyle w:val="Compact"/>
              <w:jc w:val="left"/>
            </w:pPr>
            <w:r>
              <w:t xml:space="preserve">交期可行性、分批与安全库存、旺季产能保障</w:t>
            </w:r>
          </w:p>
        </w:tc>
        <w:tc>
          <w:p>
            <w:pPr>
              <w:pStyle w:val="Compact"/>
              <w:jc w:val="left"/>
            </w:pPr>
            <w:r>
              <w:t xml:space="preserve">承诺交期无人复核，到货延后才追责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价格与付款</w:t>
            </w:r>
          </w:p>
        </w:tc>
        <w:tc>
          <w:p>
            <w:pPr>
              <w:pStyle w:val="Compact"/>
              <w:jc w:val="left"/>
            </w:pPr>
            <w:r>
              <w:t xml:space="preserve">财务部／采购部</w:t>
            </w:r>
          </w:p>
        </w:tc>
        <w:tc>
          <w:p>
            <w:pPr>
              <w:pStyle w:val="Compact"/>
              <w:jc w:val="left"/>
            </w:pPr>
            <w:r>
              <w:t xml:space="preserve">调价机制、账期、票据、运费与保险费</w:t>
            </w:r>
          </w:p>
        </w:tc>
        <w:tc>
          <w:p>
            <w:pPr>
              <w:pStyle w:val="Compact"/>
              <w:jc w:val="left"/>
            </w:pPr>
            <w:r>
              <w:t xml:space="preserve">口头约定调价，事后无据可依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质量保证与索赔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检验方式、不合格处置时限、索赔触发条件</w:t>
            </w:r>
          </w:p>
        </w:tc>
        <w:tc>
          <w:p>
            <w:pPr>
              <w:pStyle w:val="Compact"/>
              <w:jc w:val="left"/>
            </w:pPr>
            <w:r>
              <w:t xml:space="preserve">只写</w:t>
            </w:r>
            <w:r>
              <w:t xml:space="preserve">“</w:t>
            </w:r>
            <w:r>
              <w:t xml:space="preserve">质量不合格可退货</w:t>
            </w:r>
            <w:r>
              <w:t xml:space="preserve">”</w:t>
            </w:r>
            <w:r>
              <w:t xml:space="preserve">，无时限与费用承担约定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变更控制</w:t>
            </w:r>
          </w:p>
        </w:tc>
        <w:tc>
          <w:p>
            <w:pPr>
              <w:pStyle w:val="Compact"/>
              <w:jc w:val="left"/>
            </w:pPr>
            <w:r>
              <w:t xml:space="preserve">质量部／技术部</w:t>
            </w:r>
          </w:p>
        </w:tc>
        <w:tc>
          <w:p>
            <w:pPr>
              <w:pStyle w:val="Compact"/>
              <w:jc w:val="left"/>
            </w:pPr>
            <w:r>
              <w:t xml:space="preserve">材料、工艺、产地、再供方变更的告知与确认流程</w:t>
            </w:r>
          </w:p>
        </w:tc>
        <w:tc>
          <w:p>
            <w:pPr>
              <w:pStyle w:val="Compact"/>
              <w:jc w:val="left"/>
            </w:pPr>
            <w:r>
              <w:t xml:space="preserve">供方悄悄换料或转厂，企业无从知晓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采购内容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金额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交付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商务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质量保证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变更控制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HT-2026-09-011</w:t>
            </w:r>
          </w:p>
        </w:tc>
        <w:tc>
          <w:p>
            <w:pPr>
              <w:pStyle w:val="Compact"/>
              <w:jc w:val="left"/>
            </w:pPr>
            <w:r>
              <w:t xml:space="preserve">某金属制品公司</w:t>
            </w:r>
          </w:p>
        </w:tc>
        <w:tc>
          <w:p>
            <w:pPr>
              <w:pStyle w:val="Compact"/>
              <w:jc w:val="left"/>
            </w:pPr>
            <w:r>
              <w:t xml:space="preserve">冲压支架 5000 件</w:t>
            </w:r>
          </w:p>
        </w:tc>
        <w:tc>
          <w:p>
            <w:pPr>
              <w:pStyle w:val="Compact"/>
              <w:jc w:val="left"/>
            </w:pPr>
            <w:r>
              <w:t xml:space="preserve">6.5 万元</w:t>
            </w:r>
          </w:p>
        </w:tc>
        <w:tc>
          <w:p>
            <w:pPr>
              <w:pStyle w:val="Compact"/>
              <w:jc w:val="left"/>
            </w:pPr>
            <w:r>
              <w:t xml:space="preserve">通过（图纸 C 版附后）</w:t>
            </w:r>
          </w:p>
        </w:tc>
        <w:tc>
          <w:p>
            <w:pPr>
              <w:pStyle w:val="Compact"/>
              <w:jc w:val="left"/>
            </w:pPr>
            <w:r>
              <w:t xml:space="preserve">通过（10-15 前到货，分批 2 次）</w:t>
            </w:r>
          </w:p>
        </w:tc>
        <w:tc>
          <w:p>
            <w:pPr>
              <w:pStyle w:val="Compact"/>
              <w:jc w:val="left"/>
            </w:pPr>
            <w:r>
              <w:t xml:space="preserve">通过（账期 30 天，含税）</w:t>
            </w:r>
          </w:p>
        </w:tc>
        <w:tc>
          <w:p>
            <w:pPr>
              <w:pStyle w:val="Compact"/>
              <w:jc w:val="left"/>
            </w:pPr>
            <w:r>
              <w:t xml:space="preserve">通过（B 级，名录有效）</w:t>
            </w:r>
          </w:p>
        </w:tc>
        <w:tc>
          <w:p>
            <w:pPr>
              <w:pStyle w:val="Compact"/>
              <w:jc w:val="left"/>
            </w:pPr>
            <w:r>
              <w:t xml:space="preserve">通过（抽检，索赔条款已约定）</w:t>
            </w:r>
          </w:p>
        </w:tc>
        <w:tc>
          <w:p>
            <w:pPr>
              <w:pStyle w:val="Compact"/>
              <w:jc w:val="left"/>
            </w:pPr>
            <w:r>
              <w:t xml:space="preserve">通过（变更须提前 30 天书面告知）</w:t>
            </w:r>
          </w:p>
        </w:tc>
        <w:tc>
          <w:p>
            <w:pPr>
              <w:pStyle w:val="Compact"/>
              <w:jc w:val="left"/>
            </w:pPr>
            <w:r>
              <w:t xml:space="preserve">通过，2026-09-29 签署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9"/>
        </w:numPr>
      </w:pPr>
      <w:r>
        <w:t xml:space="preserve">评审必须发生在签字或正式下单之前，</w:t>
      </w:r>
      <w:r>
        <w:t xml:space="preserve">“</w:t>
      </w:r>
      <w:r>
        <w:t xml:space="preserve">先签后评</w:t>
      </w:r>
      <w:r>
        <w:t xml:space="preserve">”</w:t>
      </w:r>
      <w:r>
        <w:t xml:space="preserve">在审核中比</w:t>
      </w:r>
      <w:r>
        <w:t xml:space="preserve">“</w:t>
      </w:r>
      <w:r>
        <w:t xml:space="preserve">不评</w:t>
      </w:r>
      <w:r>
        <w:t xml:space="preserve">”</w:t>
      </w:r>
      <w:r>
        <w:t xml:space="preserve">更难解释；</w:t>
      </w:r>
    </w:p>
    <w:p>
      <w:pPr>
        <w:numPr>
          <w:ilvl w:val="0"/>
          <w:numId w:val="1009"/>
        </w:numPr>
      </w:pPr>
      <w:r>
        <w:t xml:space="preserve">有条件通过要写明条件与落实人，条件未闭环前不得下达订单或必须控制下单量；</w:t>
      </w:r>
    </w:p>
    <w:p>
      <w:pPr>
        <w:numPr>
          <w:ilvl w:val="0"/>
          <w:numId w:val="1009"/>
        </w:numPr>
      </w:pPr>
      <w:r>
        <w:t xml:space="preserve">质量保证条款是最容易被简化的一项，至少要覆盖：进货检验方式、不合格批的处理时限与费用承担、批量性缺陷的追溯与召回、质保期内的失效责任；</w:t>
      </w:r>
    </w:p>
    <w:p>
      <w:pPr>
        <w:numPr>
          <w:ilvl w:val="0"/>
          <w:numId w:val="1009"/>
        </w:numPr>
      </w:pPr>
      <w:r>
        <w:t xml:space="preserve">变更控制条款应写清</w:t>
      </w:r>
      <w:r>
        <w:t xml:space="preserve">“</w:t>
      </w:r>
      <w:r>
        <w:t xml:space="preserve">未经书面确认的变更视为重大违约</w:t>
      </w:r>
      <w:r>
        <w:t xml:space="preserve">”</w:t>
      </w:r>
      <w:r>
        <w:t xml:space="preserve">，并要求供方在变更前提供样品与检测数据，本企业重新确认后方可批量供货；</w:t>
      </w:r>
    </w:p>
    <w:p>
      <w:pPr>
        <w:numPr>
          <w:ilvl w:val="0"/>
          <w:numId w:val="1009"/>
        </w:numPr>
      </w:pPr>
      <w:r>
        <w:t xml:space="preserve">合同履行完毕后完成闭环登记，把到货准时情况、质量表现、索赔执行情况反哺到 4.6 的年度绩效评价，两张表用同一个供方编号串联。</w:t>
      </w:r>
    </w:p>
    <w:p>
      <w:pPr>
        <w:pStyle w:val="Heading3"/>
      </w:pPr>
      <w:bookmarkStart w:id="30" w:name="供方年度绩效评价表qr-sc-06"/>
      <w:r>
        <w:t xml:space="preserve">4.6 供方年度绩效评价表（QR-SC-06）</w:t>
      </w:r>
      <w:bookmarkEnd w:id="30"/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与名录一致，同一供方供多类物料时分别评价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评价周期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一般为一个自然年，关键供方可按半年或季度评价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供货批次与数量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期内总批次、总数量，作为合格率的分母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来料批次合格率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合格批次数 ÷ 总批次数，数据来自检验记录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交付准时率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按承诺交期准时到货订单数 ÷ 总订单数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重大质量事故次数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造成停线、批量返工、客户投诉的批次数量，据实填写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整改及时性与有效性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异常反馈至答复、至措施落地、至验证关闭的周期，以及复发情况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价格与成本竞争力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与同类供方比价结果、年度降本贡献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技术支持、紧急插单、备品备件供应、沟通响应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合规与体系维持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证书是否持续有效、有无行政处罚、有无重大人事或股权变动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各维度得分与加权总分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按下述权重与计分规则计算，附数据来源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等级判定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 级 ≥ 90；B 级 80～89；C 级 70～79；D 级 &lt; 70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结论与后续措施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维持／提高份额／放宽检验／加严检验／限期整改／降级／淘汰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供方反馈与确认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评价结果知会供方并留有回执或沟通记录，整改要求明确到人到期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编制／审核／批准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采购员编制，采购与质量负责人审核，管理者代表或分管领导批准</w:t>
            </w:r>
          </w:p>
        </w:tc>
      </w:tr>
    </w:tbl>
    <w:p>
      <w:pPr>
        <w:pStyle w:val="BodyText"/>
      </w:pPr>
      <w:r>
        <w:rPr>
          <w:b/>
        </w:rPr>
        <w:t xml:space="preserve">计分规则示例（总分 100）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维度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计分要点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来料批次合格率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≥ 99.5% 得满分 35 分；每下降 0.5 个百分点扣 5 分；低于 95% 该项不得分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交付准时率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≥ 98% 得满分；每下降 1 个百分点扣 3 分；低于 90% 该项不得分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整改及时性与有效性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按期答复与关闭得 15 分；逾期一次扣 3 分；同类问题重复发生每次扣 5 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报价具竞争力并有年度降本贡献得满分；明显高于同类供方按幅度扣分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技术支持、紧急插单、售后配合良好得满分；推诿或响应迟缓按事扣分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合规与体系维持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证书持续有效、无行政处罚得满分；证书过期或在办扣 3～5 分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批次合格率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准时率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整改及时性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价格成本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服务配合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合规体系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后续措施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GYS-0012</w:t>
            </w:r>
          </w:p>
        </w:tc>
        <w:tc>
          <w:p>
            <w:pPr>
              <w:pStyle w:val="Compact"/>
              <w:jc w:val="left"/>
            </w:pPr>
            <w:r>
              <w:t xml:space="preserve">2026 年 1～12 月</w:t>
            </w:r>
          </w:p>
        </w:tc>
        <w:tc>
          <w:p>
            <w:pPr>
              <w:pStyle w:val="Compact"/>
              <w:jc w:val="left"/>
            </w:pPr>
            <w:r>
              <w:t xml:space="preserve">99.8%（35 分）</w:t>
            </w:r>
          </w:p>
        </w:tc>
        <w:tc>
          <w:p>
            <w:pPr>
              <w:pStyle w:val="Compact"/>
              <w:jc w:val="left"/>
            </w:pPr>
            <w:r>
              <w:t xml:space="preserve">97.5%（22 分）</w:t>
            </w:r>
          </w:p>
        </w:tc>
        <w:tc>
          <w:p>
            <w:pPr>
              <w:pStyle w:val="Compact"/>
              <w:jc w:val="left"/>
            </w:pPr>
            <w:r>
              <w:t xml:space="preserve">按期关闭（15 分）</w:t>
            </w:r>
          </w:p>
        </w:tc>
        <w:tc>
          <w:p>
            <w:pPr>
              <w:pStyle w:val="Compact"/>
              <w:jc w:val="left"/>
            </w:pPr>
            <w:r>
              <w:t xml:space="preserve">8 分</w:t>
            </w:r>
          </w:p>
        </w:tc>
        <w:tc>
          <w:p>
            <w:pPr>
              <w:pStyle w:val="Compact"/>
              <w:jc w:val="left"/>
            </w:pPr>
            <w:r>
              <w:t xml:space="preserve">9 分</w:t>
            </w:r>
          </w:p>
        </w:tc>
        <w:tc>
          <w:p>
            <w:pPr>
              <w:pStyle w:val="Compact"/>
              <w:jc w:val="left"/>
            </w:pPr>
            <w:r>
              <w:t xml:space="preserve">5 分</w:t>
            </w:r>
          </w:p>
        </w:tc>
        <w:tc>
          <w:p>
            <w:pPr>
              <w:pStyle w:val="Compact"/>
              <w:jc w:val="left"/>
            </w:pPr>
            <w:r>
              <w:t xml:space="preserve">94.0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维持 A 级，优先分配份额，检验方式调整为放宽抽检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GYS-0018</w:t>
            </w:r>
          </w:p>
        </w:tc>
        <w:tc>
          <w:p>
            <w:pPr>
              <w:pStyle w:val="Compact"/>
              <w:jc w:val="left"/>
            </w:pPr>
            <w:r>
              <w:t xml:space="preserve">2026 年 1～12 月</w:t>
            </w:r>
          </w:p>
        </w:tc>
        <w:tc>
          <w:p>
            <w:pPr>
              <w:pStyle w:val="Compact"/>
              <w:jc w:val="left"/>
            </w:pPr>
            <w:r>
              <w:t xml:space="preserve">96.5%（15 分）</w:t>
            </w:r>
          </w:p>
        </w:tc>
        <w:tc>
          <w:p>
            <w:pPr>
              <w:pStyle w:val="Compact"/>
              <w:jc w:val="left"/>
            </w:pPr>
            <w:r>
              <w:t xml:space="preserve">93.0%（16 分）</w:t>
            </w:r>
          </w:p>
        </w:tc>
        <w:tc>
          <w:p>
            <w:pPr>
              <w:pStyle w:val="Compact"/>
              <w:jc w:val="left"/>
            </w:pPr>
            <w:r>
              <w:t xml:space="preserve">逾期两次（9 分）</w:t>
            </w:r>
          </w:p>
        </w:tc>
        <w:tc>
          <w:p>
            <w:pPr>
              <w:pStyle w:val="Compact"/>
              <w:jc w:val="left"/>
            </w:pPr>
            <w:r>
              <w:t xml:space="preserve">9 分</w:t>
            </w:r>
          </w:p>
        </w:tc>
        <w:tc>
          <w:p>
            <w:pPr>
              <w:pStyle w:val="Compact"/>
              <w:jc w:val="left"/>
            </w:pPr>
            <w:r>
              <w:t xml:space="preserve">7 分</w:t>
            </w:r>
          </w:p>
        </w:tc>
        <w:tc>
          <w:p>
            <w:pPr>
              <w:pStyle w:val="Compact"/>
              <w:jc w:val="left"/>
            </w:pPr>
            <w:r>
              <w:t xml:space="preserve">5 分</w:t>
            </w:r>
          </w:p>
        </w:tc>
        <w:tc>
          <w:p>
            <w:pPr>
              <w:pStyle w:val="Compact"/>
              <w:jc w:val="left"/>
            </w:pPr>
            <w:r>
              <w:t xml:space="preserve">61.0</w:t>
            </w:r>
          </w:p>
        </w:tc>
        <w:tc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p>
            <w:pPr>
              <w:pStyle w:val="Compact"/>
              <w:jc w:val="left"/>
            </w:pPr>
            <w:r>
              <w:t xml:space="preserve">限期 3 个月整改（尺寸波动与交期），整改期内采购份额下调，逾期启动淘汰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10"/>
        </w:numPr>
      </w:pPr>
      <w:r>
        <w:t xml:space="preserve">所有指标必须能追溯到具体记录：合格率对应检验记录与不合格品处置记录，准时率对应订单与入库单据，整改情况对应供应商异常台账，不允许凭印象打分；</w:t>
      </w:r>
    </w:p>
    <w:p>
      <w:pPr>
        <w:numPr>
          <w:ilvl w:val="0"/>
          <w:numId w:val="1010"/>
        </w:numPr>
      </w:pPr>
      <w:r>
        <w:t xml:space="preserve">分母口径要一致——按批次而不是按件数统计合格率，或在表头注明统计口径，否则不同年份的数据无法比较；</w:t>
      </w:r>
    </w:p>
    <w:p>
      <w:pPr>
        <w:numPr>
          <w:ilvl w:val="0"/>
          <w:numId w:val="1010"/>
        </w:numPr>
      </w:pPr>
      <w:r>
        <w:t xml:space="preserve">同一供方供货多类物料时，宜分别评价后再合并出整体等级，防止</w:t>
      </w:r>
      <w:r>
        <w:t xml:space="preserve">“</w:t>
      </w:r>
      <w:r>
        <w:t xml:space="preserve">低风险物料的好数据掩盖高风险物料的坏数据</w:t>
      </w:r>
      <w:r>
        <w:t xml:space="preserve">”</w:t>
      </w:r>
      <w:r>
        <w:t xml:space="preserve">；</w:t>
      </w:r>
    </w:p>
    <w:p>
      <w:pPr>
        <w:numPr>
          <w:ilvl w:val="0"/>
          <w:numId w:val="1010"/>
        </w:numPr>
      </w:pPr>
      <w:r>
        <w:t xml:space="preserve">D 级供方的整改要求必须写清内容、期限、验证方式与未达成的后果，并把整改期内的采购安排（下调份额、加严检验、备用供方启用）一并写入结论；</w:t>
      </w:r>
    </w:p>
    <w:p>
      <w:pPr>
        <w:numPr>
          <w:ilvl w:val="0"/>
          <w:numId w:val="1010"/>
        </w:numPr>
      </w:pPr>
      <w:r>
        <w:t xml:space="preserve">淘汰决策要评估替代供应与在制品处置，涉及工装模具、专用材料、认证覆盖的供方尤其审慎，决策过程记入管理评审输入。</w:t>
      </w:r>
    </w:p>
    <w:p>
      <w:pPr>
        <w:pStyle w:val="Heading2"/>
      </w:pPr>
      <w:bookmarkStart w:id="31" w:name="五表单流转与相关文件"/>
      <w:r>
        <w:t xml:space="preserve">五、表单流转与相关文件</w:t>
      </w:r>
      <w:bookmarkEnd w:id="31"/>
    </w:p>
    <w:p>
      <w:pPr>
        <w:pStyle w:val="FirstParagraph"/>
      </w:pPr>
      <w:r>
        <w:t xml:space="preserve">5.1</w:t>
      </w:r>
      <w:r>
        <w:t xml:space="preserve"> </w:t>
      </w:r>
      <w:r>
        <w:rPr>
          <w:b/>
        </w:rPr>
        <w:t xml:space="preserve">流程步骤（文字版流程图）</w:t>
      </w:r>
    </w:p>
    <w:p>
      <w:pPr>
        <w:numPr>
          <w:ilvl w:val="0"/>
          <w:numId w:val="1011"/>
        </w:numPr>
      </w:pPr>
      <w:r>
        <w:t xml:space="preserve">需求识别（新品、新物料、新工序）→ 候选供方初筛 → 填写 QR-SC-01 收集资料 → 资料审查与必要的资质核查；</w:t>
      </w:r>
    </w:p>
    <w:p>
      <w:pPr>
        <w:numPr>
          <w:ilvl w:val="0"/>
          <w:numId w:val="1011"/>
        </w:numPr>
      </w:pPr>
      <w:r>
        <w:t xml:space="preserve">组织评价小组 → 填写 QR-SC-02 逐维度打分 → 否决项排查 → 加权汇总并判定等级 → 采购负责人审核、管理者代表批准；</w:t>
      </w:r>
    </w:p>
    <w:p>
      <w:pPr>
        <w:numPr>
          <w:ilvl w:val="0"/>
          <w:numId w:val="1011"/>
        </w:numPr>
      </w:pPr>
      <w:r>
        <w:t xml:space="preserve">准入通过 → 在 QR-SC-03 名录中新增一行（赋供方编号、定等级、定控制措施与复评周期）→ 通知检验与仓库执行对应的检验方式；</w:t>
      </w:r>
    </w:p>
    <w:p>
      <w:pPr>
        <w:numPr>
          <w:ilvl w:val="0"/>
          <w:numId w:val="1011"/>
        </w:numPr>
      </w:pPr>
      <w:r>
        <w:t xml:space="preserve">使用部门填写 QR-SC-04（含库存与在途核查、技术要求引用、建议供方）→ 会签与审批 → 采购部询价或比价 → 进入合同评审；</w:t>
      </w:r>
    </w:p>
    <w:p>
      <w:pPr>
        <w:numPr>
          <w:ilvl w:val="0"/>
          <w:numId w:val="1011"/>
        </w:numPr>
      </w:pPr>
      <w:r>
        <w:t xml:space="preserve">填写 QR-SC-05 逐项评审（技术、交付、商务、资格、质量保证、变更控制）→ 授权审批 → 签订合同或下达订单 → 登记合同台账；</w:t>
      </w:r>
    </w:p>
    <w:p>
      <w:pPr>
        <w:numPr>
          <w:ilvl w:val="0"/>
          <w:numId w:val="1011"/>
        </w:numPr>
      </w:pPr>
      <w:r>
        <w:t xml:space="preserve">到货检验（依据名录中的控制措施与合同约定）→ 合格入库；不合格按不合格品流程处置并计入供方异常台账；</w:t>
      </w:r>
    </w:p>
    <w:p>
      <w:pPr>
        <w:numPr>
          <w:ilvl w:val="0"/>
          <w:numId w:val="1011"/>
        </w:numPr>
      </w:pPr>
      <w:r>
        <w:t xml:space="preserve">评价周期结束 → 采集合格率、准时率、整改等数据 → 填写 QR-SC-06 计分并定级 → 结论落到名录（提高份额／放宽检验／加严／限购／暂停／淘汰）→ 知会供方并跟踪整改 → 必要时进入纠正措施与下一年度准入复评。</w:t>
      </w:r>
    </w:p>
    <w:p>
      <w:pPr>
        <w:pStyle w:val="FirstParagraph"/>
      </w:pPr>
      <w:r>
        <w:t xml:space="preserve">5.2</w:t>
      </w:r>
      <w:r>
        <w:t xml:space="preserve"> </w:t>
      </w:r>
      <w:r>
        <w:rPr>
          <w:b/>
        </w:rPr>
        <w:t xml:space="preserve">相关记录</w:t>
      </w:r>
      <w:r>
        <w:t xml:space="preserve">（记录清单应一并登记编号、保存部门与期限）</w:t>
      </w:r>
    </w:p>
    <w:p>
      <w:pPr>
        <w:pStyle w:val="BodyText"/>
      </w:pPr>
      <w:r>
        <w:t xml:space="preserve">供方基本情况调查表、供方准入评价表、合格供方名录（含历史版本）、采购申请单、采购合同（订单）评审表、供方年度绩效评价表、供方现场审核报告、样品承认书与试用批报告、供方资质证照复印件、比价与询价记录、合同台账、供方异常与整改台账、供方变更告知与确认记录。</w:t>
      </w:r>
    </w:p>
    <w:p>
      <w:pPr>
        <w:pStyle w:val="BodyText"/>
      </w:pPr>
      <w:r>
        <w:t xml:space="preserve">5.3</w:t>
      </w:r>
      <w:r>
        <w:t xml:space="preserve"> </w:t>
      </w:r>
      <w:r>
        <w:rPr>
          <w:b/>
        </w:rPr>
        <w:t xml:space="preserve">相关文件</w:t>
      </w:r>
    </w:p>
    <w:p>
      <w:pPr>
        <w:pStyle w:val="BodyText"/>
      </w:pPr>
      <w:r>
        <w:t xml:space="preserve">《采购与外部提供控制程序》《与顾客有关的过程控制程序》《不合格品控制程序》《不合格与纠正措施程序》《文件控制程序》《记录控制程序》《供方准入与绩效评价作业指导书》《进货检验作业指导书》《不合格品评审与处置作业指导书》《纠正措施实施与验证作业指导书》《记录填写与归档作业指导书》。</w:t>
      </w:r>
    </w:p>
    <w:p>
      <w:pPr>
        <w:pStyle w:val="Heading2"/>
      </w:pPr>
      <w:bookmarkStart w:id="32" w:name="六使用说明"/>
      <w:r>
        <w:t xml:space="preserve">六、使用说明</w:t>
      </w:r>
      <w:bookmarkEnd w:id="32"/>
    </w:p>
    <w:p>
      <w:pPr>
        <w:pStyle w:val="Heading3"/>
      </w:pPr>
      <w:bookmarkStart w:id="33" w:name="按企业实际修改"/>
      <w:r>
        <w:t xml:space="preserve">6.1 按企业实际修改</w:t>
      </w:r>
      <w:bookmarkEnd w:id="33"/>
    </w:p>
    <w:p>
      <w:pPr>
        <w:numPr>
          <w:ilvl w:val="0"/>
          <w:numId w:val="1012"/>
        </w:numPr>
      </w:pPr>
      <w:r>
        <w:rPr>
          <w:b/>
        </w:rPr>
        <w:t xml:space="preserve">贸易型与轻资产企业</w:t>
      </w:r>
      <w:r>
        <w:t xml:space="preserve">：可淡化 4.1 中的设备与产能栏，改为资源整合能力、授权层级与库存保障能力，但制造商信息与体系证书仍须提供，因为交付质量最终由制造商决定；</w:t>
      </w:r>
    </w:p>
    <w:p>
      <w:pPr>
        <w:numPr>
          <w:ilvl w:val="0"/>
          <w:numId w:val="1012"/>
        </w:numPr>
      </w:pPr>
      <w:r>
        <w:rPr>
          <w:b/>
        </w:rPr>
        <w:t xml:space="preserve">多品种小批量企业</w:t>
      </w:r>
      <w:r>
        <w:t xml:space="preserve">：供方数量多、单笔金额小，评价不宜全部走完整流程——可设金额与风险阈值，低值通用件（紧固件、包材、办公耗材）简化为一页式评价，关键与专用物料走完整评价与现场审核；</w:t>
      </w:r>
    </w:p>
    <w:p>
      <w:pPr>
        <w:numPr>
          <w:ilvl w:val="0"/>
          <w:numId w:val="1012"/>
        </w:numPr>
      </w:pPr>
      <w:r>
        <w:rPr>
          <w:b/>
        </w:rPr>
        <w:t xml:space="preserve">服务类供方</w:t>
      </w:r>
      <w:r>
        <w:t xml:space="preserve">（校准、检测、运输、IT 运维、外包施工）：把</w:t>
      </w:r>
      <w:r>
        <w:t xml:space="preserve">“</w:t>
      </w:r>
      <w:r>
        <w:t xml:space="preserve">来料批次合格率</w:t>
      </w:r>
      <w:r>
        <w:t xml:space="preserve">”</w:t>
      </w:r>
      <w:r>
        <w:t xml:space="preserve">替换为服务交付合格率与返工率，</w:t>
      </w:r>
      <w:r>
        <w:t xml:space="preserve">“</w:t>
      </w:r>
      <w:r>
        <w:t xml:space="preserve">交付准时率</w:t>
      </w:r>
      <w:r>
        <w:t xml:space="preserve">”</w:t>
      </w:r>
      <w:r>
        <w:t xml:space="preserve">替换为响应时长与到场时长达标率，评价维度结构不变；</w:t>
      </w:r>
    </w:p>
    <w:p>
      <w:pPr>
        <w:numPr>
          <w:ilvl w:val="0"/>
          <w:numId w:val="1012"/>
        </w:numPr>
      </w:pPr>
      <w:r>
        <w:rPr>
          <w:b/>
        </w:rPr>
        <w:t xml:space="preserve">汽车、医疗器械等受强监管行业</w:t>
      </w:r>
      <w:r>
        <w:t xml:space="preserve">：在 4.2 中增加客户特殊要求的否决项（如要求供方通过特定体系认证、具备特定过程能力、接受二方审核），在 4.5 的质量保证条款中加入 PPAP 或等效批准、追溯与召回、保质期与留样要求；</w:t>
      </w:r>
    </w:p>
    <w:p>
      <w:pPr>
        <w:numPr>
          <w:ilvl w:val="0"/>
          <w:numId w:val="1012"/>
        </w:numPr>
      </w:pPr>
      <w:r>
        <w:rPr>
          <w:b/>
        </w:rPr>
        <w:t xml:space="preserve">集团集中采购模式</w:t>
      </w:r>
      <w:r>
        <w:t xml:space="preserve">：QR-SC-01、QR-SC-02 由集团采购中心统一执行，QR-SC-03 名录可按</w:t>
      </w:r>
      <w:r>
        <w:t xml:space="preserve">“</w:t>
      </w:r>
      <w:r>
        <w:t xml:space="preserve">集团通用名录＋分厂专用名录</w:t>
      </w:r>
      <w:r>
        <w:t xml:space="preserve">”</w:t>
      </w:r>
      <w:r>
        <w:t xml:space="preserve">两级管理，但要明确哪一级有权批准新增与淘汰，避免两套名录互相打架；</w:t>
      </w:r>
    </w:p>
    <w:p>
      <w:pPr>
        <w:numPr>
          <w:ilvl w:val="0"/>
          <w:numId w:val="1012"/>
        </w:numPr>
      </w:pPr>
      <w:r>
        <w:rPr>
          <w:b/>
        </w:rPr>
        <w:t xml:space="preserve">小微企业</w:t>
      </w:r>
      <w:r>
        <w:t xml:space="preserve">：可把 4.2 与 4.6 合并为</w:t>
      </w:r>
      <w:r>
        <w:t xml:space="preserve">“</w:t>
      </w:r>
      <w:r>
        <w:t xml:space="preserve">供方评价与复评表</w:t>
      </w:r>
      <w:r>
        <w:t xml:space="preserve">”</w:t>
      </w:r>
      <w:r>
        <w:t xml:space="preserve">，一次评价同时记录准入结论与复评结论，但否决项、等级阈值与数据来源三项不可省略。</w:t>
      </w:r>
    </w:p>
    <w:p>
      <w:pPr>
        <w:pStyle w:val="FirstParagraph"/>
      </w:pPr>
      <w:r>
        <w:t xml:space="preserve">修改原则：字段名称可以按行业替换，但</w:t>
      </w:r>
      <w:r>
        <w:t xml:space="preserve">“</w:t>
      </w:r>
      <w:r>
        <w:t xml:space="preserve">评价有依据、名录有边界、采购有审批、合同有评审、绩效有数据</w:t>
      </w:r>
      <w:r>
        <w:t xml:space="preserve">”</w:t>
      </w:r>
      <w:r>
        <w:t xml:space="preserve">这五条底线不要删，删掉任何一条，外部提供过程的控制都会退化为口头管理。</w:t>
      </w:r>
    </w:p>
    <w:p>
      <w:pPr>
        <w:pStyle w:val="Heading3"/>
      </w:pPr>
      <w:bookmarkStart w:id="34" w:name="审核关注点"/>
      <w:r>
        <w:t xml:space="preserve">6.2 审核关注点</w:t>
      </w:r>
      <w:bookmarkEnd w:id="34"/>
    </w:p>
    <w:p>
      <w:pPr>
        <w:numPr>
          <w:ilvl w:val="0"/>
          <w:numId w:val="1013"/>
        </w:numPr>
      </w:pPr>
      <w:r>
        <w:t xml:space="preserve">审核员通常会随机抽取名录中 2～3 家供方，反向追溯其调查表、评价表、现场审核记录是否齐全，评价日期是否早于首次采购日期；</w:t>
      </w:r>
    </w:p>
    <w:p>
      <w:pPr>
        <w:numPr>
          <w:ilvl w:val="0"/>
          <w:numId w:val="1013"/>
        </w:numPr>
      </w:pPr>
      <w:r>
        <w:t xml:space="preserve">名录的更新状态：新增、等级调整、限购、暂停是否有批准记录，是否通知到仓库与检验，名录外是否存在实际下单；</w:t>
      </w:r>
    </w:p>
    <w:p>
      <w:pPr>
        <w:numPr>
          <w:ilvl w:val="0"/>
          <w:numId w:val="1013"/>
        </w:numPr>
      </w:pPr>
      <w:r>
        <w:t xml:space="preserve">评价打分的依据是否具体、可复核，评价小组成员是否真的覆盖质量与采购两方；</w:t>
      </w:r>
    </w:p>
    <w:p>
      <w:pPr>
        <w:numPr>
          <w:ilvl w:val="0"/>
          <w:numId w:val="1013"/>
        </w:numPr>
      </w:pPr>
      <w:r>
        <w:t xml:space="preserve">关键供方是否明确了判定依据，关键供方与一般供方的管控措施是否有实际差别；</w:t>
      </w:r>
    </w:p>
    <w:p>
      <w:pPr>
        <w:numPr>
          <w:ilvl w:val="0"/>
          <w:numId w:val="1013"/>
        </w:numPr>
      </w:pPr>
      <w:r>
        <w:t xml:space="preserve">采购申请单的技术要求是否明确到图纸版本与标准，是否存在</w:t>
      </w:r>
      <w:r>
        <w:t xml:space="preserve">“</w:t>
      </w:r>
      <w:r>
        <w:t xml:space="preserve">按样品</w:t>
      </w:r>
      <w:r>
        <w:t xml:space="preserve">”</w:t>
      </w:r>
      <w:r>
        <w:t xml:space="preserve">这类无法验收的表述；</w:t>
      </w:r>
    </w:p>
    <w:p>
      <w:pPr>
        <w:numPr>
          <w:ilvl w:val="0"/>
          <w:numId w:val="1013"/>
        </w:numPr>
      </w:pPr>
      <w:r>
        <w:t xml:space="preserve">合同（订单）评审是否在下单前完成，质量保证与变更控制条款是否写入合同或技术协议；</w:t>
      </w:r>
    </w:p>
    <w:p>
      <w:pPr>
        <w:numPr>
          <w:ilvl w:val="0"/>
          <w:numId w:val="1013"/>
        </w:numPr>
      </w:pPr>
      <w:r>
        <w:t xml:space="preserve">供方变更（材料、工艺、产地、再供方）是否有告知与重新确认的记录，首件或首批是否做了验证；</w:t>
      </w:r>
    </w:p>
    <w:p>
      <w:pPr>
        <w:numPr>
          <w:ilvl w:val="0"/>
          <w:numId w:val="1013"/>
        </w:numPr>
      </w:pPr>
      <w:r>
        <w:t xml:space="preserve">年度绩效评价的数据是否与检验记录、订单单据、异常台账对得上，等级与后续措施是否真的落地；</w:t>
      </w:r>
    </w:p>
    <w:p>
      <w:pPr>
        <w:numPr>
          <w:ilvl w:val="0"/>
          <w:numId w:val="1013"/>
        </w:numPr>
      </w:pPr>
      <w:r>
        <w:t xml:space="preserve">限期整改的供方是否按期关闭，整改无效时是否升级为降级或淘汰；</w:t>
      </w:r>
    </w:p>
    <w:p>
      <w:pPr>
        <w:numPr>
          <w:ilvl w:val="0"/>
          <w:numId w:val="1013"/>
        </w:numPr>
      </w:pPr>
      <w:r>
        <w:t xml:space="preserve">记录填写是否规范：无铅笔、无涂改、无空栏，签到与审批为本人签署。</w:t>
      </w:r>
    </w:p>
    <w:p>
      <w:pPr>
        <w:pStyle w:val="Heading3"/>
      </w:pPr>
      <w:bookmarkStart w:id="35" w:name="常见错误"/>
      <w:r>
        <w:t xml:space="preserve">6.3 常见错误</w:t>
      </w:r>
      <w:bookmarkEnd w:id="35"/>
    </w:p>
    <w:p>
      <w:pPr>
        <w:numPr>
          <w:ilvl w:val="0"/>
          <w:numId w:val="1014"/>
        </w:numPr>
      </w:pPr>
      <w:r>
        <w:t xml:space="preserve">先合作、后补资料：供方已经供货两年，评价表日期却写成最近，一查首笔订单时间即露破绽；</w:t>
      </w:r>
    </w:p>
    <w:p>
      <w:pPr>
        <w:numPr>
          <w:ilvl w:val="0"/>
          <w:numId w:val="1014"/>
        </w:numPr>
      </w:pPr>
      <w:r>
        <w:t xml:space="preserve">名录与采购实际脱钩：名录三年未动，实际下单的供方三成不在名录内，或名录里留着早已停产的企业；</w:t>
      </w:r>
    </w:p>
    <w:p>
      <w:pPr>
        <w:numPr>
          <w:ilvl w:val="0"/>
          <w:numId w:val="1014"/>
        </w:numPr>
      </w:pPr>
      <w:r>
        <w:t xml:space="preserve">评价表只有分数没有依据，所有供方都是八十多分，等级区分度为零；</w:t>
      </w:r>
    </w:p>
    <w:p>
      <w:pPr>
        <w:numPr>
          <w:ilvl w:val="0"/>
          <w:numId w:val="1014"/>
        </w:numPr>
      </w:pPr>
      <w:r>
        <w:t xml:space="preserve">用一张</w:t>
      </w:r>
      <w:r>
        <w:t xml:space="preserve">“</w:t>
      </w:r>
      <w:r>
        <w:t xml:space="preserve">年度供方评定表</w:t>
      </w:r>
      <w:r>
        <w:t xml:space="preserve">”</w:t>
      </w:r>
      <w:r>
        <w:t xml:space="preserve">同时承担准入与绩效两种功能，评价类别栏空着，无法说明这次评价到底在评什么；</w:t>
      </w:r>
    </w:p>
    <w:p>
      <w:pPr>
        <w:numPr>
          <w:ilvl w:val="0"/>
          <w:numId w:val="1014"/>
        </w:numPr>
      </w:pPr>
      <w:r>
        <w:t xml:space="preserve">采购申请技术要求写</w:t>
      </w:r>
      <w:r>
        <w:t xml:space="preserve">“</w:t>
      </w:r>
      <w:r>
        <w:t xml:space="preserve">同上次</w:t>
      </w:r>
      <w:r>
        <w:t xml:space="preserve">”</w:t>
      </w:r>
      <w:r>
        <w:t xml:space="preserve">“</w:t>
      </w:r>
      <w:r>
        <w:t xml:space="preserve">按样品</w:t>
      </w:r>
      <w:r>
        <w:t xml:space="preserve">”</w:t>
      </w:r>
      <w:r>
        <w:t xml:space="preserve">，到货争议时企业与供方各说各话；</w:t>
      </w:r>
    </w:p>
    <w:p>
      <w:pPr>
        <w:numPr>
          <w:ilvl w:val="0"/>
          <w:numId w:val="1014"/>
        </w:numPr>
      </w:pPr>
      <w:r>
        <w:t xml:space="preserve">合同评审只签商务条款，技术附件版本过期、验收标准缺失，质量问题发生时缺少判定依据；</w:t>
      </w:r>
    </w:p>
    <w:p>
      <w:pPr>
        <w:numPr>
          <w:ilvl w:val="0"/>
          <w:numId w:val="1014"/>
        </w:numPr>
      </w:pPr>
      <w:r>
        <w:t xml:space="preserve">变更控制条款空白：供方换材料、换产地、转外协，企业直到批量失效才发现；</w:t>
      </w:r>
    </w:p>
    <w:p>
      <w:pPr>
        <w:numPr>
          <w:ilvl w:val="0"/>
          <w:numId w:val="1014"/>
        </w:numPr>
      </w:pPr>
      <w:r>
        <w:t xml:space="preserve">绩效评价的合格率按件数统计、准时率按印象填写，数据与实际记录对不上，评价结论无法支撑采购决策；</w:t>
      </w:r>
    </w:p>
    <w:p>
      <w:pPr>
        <w:numPr>
          <w:ilvl w:val="0"/>
          <w:numId w:val="1014"/>
        </w:numPr>
      </w:pPr>
      <w:r>
        <w:t xml:space="preserve">对 D 级供方只发一份评价表，不调整采购份额、不加严检验、不设整改期限，评价变成走形式；</w:t>
      </w:r>
    </w:p>
    <w:p>
      <w:pPr>
        <w:numPr>
          <w:ilvl w:val="0"/>
          <w:numId w:val="1014"/>
        </w:numPr>
      </w:pPr>
      <w:r>
        <w:t xml:space="preserve">淘汰供方后未处理在制品、库存、工装模具与在途订单，遗留问题半年后才暴露。</w:t>
      </w:r>
    </w:p>
    <w:p>
      <w:pPr>
        <w:pStyle w:val="FirstParagraph"/>
      </w:pPr>
      <w:r>
        <w:t xml:space="preserve">正确做法是让六张表前后咬合：调查表回答</w:t>
      </w:r>
      <w:r>
        <w:t xml:space="preserve">“</w:t>
      </w:r>
      <w:r>
        <w:t xml:space="preserve">这家供方是谁、能不能干</w:t>
      </w:r>
      <w:r>
        <w:t xml:space="preserve">”</w:t>
      </w:r>
      <w:r>
        <w:t xml:space="preserve">，评价表回答</w:t>
      </w:r>
      <w:r>
        <w:t xml:space="preserve">“</w:t>
      </w:r>
      <w:r>
        <w:t xml:space="preserve">够不够格、以什么条件合作</w:t>
      </w:r>
      <w:r>
        <w:t xml:space="preserve">”</w:t>
      </w:r>
      <w:r>
        <w:t xml:space="preserve">，名录回答</w:t>
      </w:r>
      <w:r>
        <w:t xml:space="preserve">“</w:t>
      </w:r>
      <w:r>
        <w:t xml:space="preserve">允许买什么、按什么强度控制</w:t>
      </w:r>
      <w:r>
        <w:t xml:space="preserve">”</w:t>
      </w:r>
      <w:r>
        <w:t xml:space="preserve">，申请单回答</w:t>
      </w:r>
      <w:r>
        <w:t xml:space="preserve">“</w:t>
      </w:r>
      <w:r>
        <w:t xml:space="preserve">为什么要买、买什么、向谁买</w:t>
      </w:r>
      <w:r>
        <w:t xml:space="preserve">”</w:t>
      </w:r>
      <w:r>
        <w:t xml:space="preserve">，合同评审回答</w:t>
      </w:r>
      <w:r>
        <w:t xml:space="preserve">“</w:t>
      </w:r>
      <w:r>
        <w:t xml:space="preserve">条款是否都谈清楚了</w:t>
      </w:r>
      <w:r>
        <w:t xml:space="preserve">”</w:t>
      </w:r>
      <w:r>
        <w:t xml:space="preserve">，绩效评价回答</w:t>
      </w:r>
      <w:r>
        <w:t xml:space="preserve">“</w:t>
      </w:r>
      <w:r>
        <w:t xml:space="preserve">这一年干得怎么样、明年怎么对待</w:t>
      </w:r>
      <w:r>
        <w:t xml:space="preserve">”</w:t>
      </w:r>
      <w:r>
        <w:t xml:space="preserve">。六张表串成一条链，供方管理就不再是采购员的个人经验，而是可被任何人复算的判断过程；审核时随机抽一家供方，从调查到绩效的全套证据都能顺着编号与日期翻出来。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六表串起供方全生命周期证据链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2026-09-29T04:40:01Z</dcterms:created>
  <dcterms:modified xsi:type="dcterms:W3CDTF">2026-09-29T04:40:01Z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