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培训效果评估表"/>
      <w:r>
        <w:t xml:space="preserve">培训效果评估表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：QR-HR-06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：《ISO9001体系文件套包（49）｜人力资源类记录表单模板》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：《人力资源类》对应二级程序文件或三级作业指导书（HR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培训效果评估表</w:t>
            </w:r>
          </w:p>
        </w:tc>
        <w:tc>
          <w:p>
            <w:pPr>
              <w:pStyle w:val="Compact"/>
              <w:jc w:val="left"/>
            </w:pPr>
            <w:r>
              <w:t xml:space="preserve">QR-HR-06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：培训项目、计划编号、培训日期、讲师、受训人数、评估层级与对应字段，其中反应层含内容适用性、讲师水平、教材质量、时长安排、组织服务五项评分（1～5 分）及学员提出的改进建议；学习层含考核方式、合格标准、合格人数、不合格人数及不合格人员补训安排；行为层含观察项（不少于 3 项具体行为）、观察期（培训后 1～3 个月）、观察人、每项行为的变化（明显改善／略有改善／无变化／退步）；结果层含可关联的过程或质量指标在观察期前后的数值对比（适用时填写）；整体有效性结论（有效／部分有效／无效）、后续措施、评估人签字、用人部门负责人签字、人力资源部意见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：培训有效性不得只看反应层评分，涉及岗位技能的培训必须做行为层观察；</w:t>
      </w:r>
      <w:r>
        <w:t xml:space="preserve">“</w:t>
      </w:r>
      <w:r>
        <w:t xml:space="preserve">无效</w:t>
      </w:r>
      <w:r>
        <w:t xml:space="preserve">”</w:t>
      </w:r>
      <w:r>
        <w:t xml:space="preserve">结论必须触发原因分析并转入下一轮培训需求，不得空置；行为层观察项须写成可观察的动作描述，例如</w:t>
      </w:r>
      <w:r>
        <w:t xml:space="preserve">“</w:t>
      </w:r>
      <w:r>
        <w:t xml:space="preserve">能独立完成首件检验并正确填写记录</w:t>
      </w:r>
      <w:r>
        <w:t xml:space="preserve">”</w:t>
      </w:r>
      <w:r>
        <w:t xml:space="preserve">而非</w:t>
      </w:r>
      <w:r>
        <w:t xml:space="preserve">“</w:t>
      </w:r>
      <w:r>
        <w:t xml:space="preserve">质量意识提高</w:t>
      </w:r>
      <w:r>
        <w:t xml:space="preserve">”</w:t>
      </w:r>
      <w:r>
        <w:t xml:space="preserve">；结果层数据不得拼凑，无可靠数据时填写</w:t>
      </w:r>
      <w:r>
        <w:t xml:space="preserve">“</w:t>
      </w:r>
      <w:r>
        <w:t xml:space="preserve">本项不适用</w:t>
      </w:r>
      <w:r>
        <w:t xml:space="preserve">”</w:t>
      </w:r>
      <w:r>
        <w:t xml:space="preserve">并说明理由。</w:t>
      </w:r>
    </w:p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层级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结果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反应层</w:t>
            </w:r>
          </w:p>
        </w:tc>
        <w:tc>
          <w:p>
            <w:pPr>
              <w:pStyle w:val="Compact"/>
              <w:jc w:val="left"/>
            </w:pPr>
            <w:r>
              <w:t xml:space="preserve">内容适用性 4.6／讲师水平 4.5／教材质量 4.2／时长安排 4.0／组织服务 4.4</w:t>
            </w:r>
          </w:p>
        </w:tc>
        <w:tc>
          <w:p>
            <w:pPr>
              <w:pStyle w:val="Compact"/>
              <w:jc w:val="left"/>
            </w:pPr>
            <w:r>
              <w:t xml:space="preserve">平均 4.34 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学习层</w:t>
            </w:r>
          </w:p>
        </w:tc>
        <w:tc>
          <w:p>
            <w:pPr>
              <w:pStyle w:val="Compact"/>
              <w:jc w:val="left"/>
            </w:pPr>
            <w:r>
              <w:t xml:space="preserve">实操考核合格线 80 分，12 人合格，1 人 72 分</w:t>
            </w:r>
          </w:p>
        </w:tc>
        <w:tc>
          <w:p>
            <w:pPr>
              <w:pStyle w:val="Compact"/>
              <w:jc w:val="left"/>
            </w:pPr>
            <w:r>
              <w:t xml:space="preserve">合格率 92.3%，不合格者 3 月 20 日补训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行为层</w:t>
            </w:r>
          </w:p>
        </w:tc>
        <w:tc>
          <w:p>
            <w:pPr>
              <w:pStyle w:val="Compact"/>
              <w:jc w:val="left"/>
            </w:pPr>
            <w:r>
              <w:t xml:space="preserve">①能独立设定扭力值并校零 ②能正确记录校验结果 ③异常时主动上报</w:t>
            </w:r>
          </w:p>
        </w:tc>
        <w:tc>
          <w:p>
            <w:pPr>
              <w:pStyle w:val="Compact"/>
              <w:jc w:val="left"/>
            </w:pPr>
            <w:r>
              <w:t xml:space="preserve">①②明显改善，③略有改善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结果层</w:t>
            </w:r>
          </w:p>
        </w:tc>
        <w:tc>
          <w:p>
            <w:pPr>
              <w:pStyle w:val="Compact"/>
              <w:jc w:val="left"/>
            </w:pPr>
            <w:r>
              <w:t xml:space="preserve">扭力不良率由 1.8% 降至 0.7%（观察期 2 个月）</w:t>
            </w:r>
          </w:p>
        </w:tc>
        <w:tc>
          <w:p>
            <w:pPr>
              <w:pStyle w:val="Compact"/>
              <w:jc w:val="left"/>
            </w:pPr>
            <w:r>
              <w:t xml:space="preserve">改善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有效性</w:t>
            </w:r>
          </w:p>
        </w:tc>
        <w:tc>
          <w:p>
            <w:pPr>
              <w:pStyle w:val="Compact"/>
              <w:jc w:val="left"/>
            </w:pPr>
            <w:r>
              <w:t xml:space="preserve">整体判定</w:t>
            </w:r>
          </w:p>
        </w:tc>
        <w:tc>
          <w:p>
            <w:pPr>
              <w:pStyle w:val="Compact"/>
              <w:jc w:val="left"/>
            </w:pPr>
            <w:r>
              <w:t xml:space="preserve">有效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