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备日常点检表"/>
      <w:r>
        <w:t xml:space="preserve">设备日常点检表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：QR-EQ-02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：《设备计量类》对应二级程序文件或三级作业指导书（EQ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设备日常点检表</w:t>
            </w:r>
          </w:p>
        </w:tc>
        <w:tc>
          <w:p>
            <w:pPr>
              <w:pStyle w:val="Compact"/>
              <w:jc w:val="left"/>
            </w:pPr>
            <w:r>
              <w:t xml:space="preserve">QR-EQ-02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月份／日期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一表一月或一表一周，日期栏预先印制，当天填写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设备编号与名称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与本机标识一致，一表一机便于挂机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班次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早班／中班／夜班，三班作业须分栏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点检项目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按设备类型固定条目，一般 8～15 项，超出则拆分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判定符号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√</w:t>
            </w:r>
            <w:r>
              <w:t xml:space="preserve">”</w:t>
            </w:r>
            <w:r>
              <w:t xml:space="preserve">正常、</w:t>
            </w:r>
            <w:r>
              <w:t xml:space="preserve">“</w:t>
            </w:r>
            <w:r>
              <w:t xml:space="preserve">×</w:t>
            </w:r>
            <w:r>
              <w:t xml:space="preserve">”</w:t>
            </w:r>
            <w:r>
              <w:t xml:space="preserve">异常、</w:t>
            </w:r>
            <w:r>
              <w:t xml:space="preserve">“</w:t>
            </w:r>
            <w:r>
              <w:t xml:space="preserve">△</w:t>
            </w:r>
            <w:r>
              <w:t xml:space="preserve">”</w:t>
            </w:r>
            <w:r>
              <w:t xml:space="preserve">需关注、</w:t>
            </w:r>
            <w:r>
              <w:t xml:space="preserve">“</w:t>
            </w:r>
            <w:r>
              <w:t xml:space="preserve">—</w:t>
            </w:r>
            <w:r>
              <w:t xml:space="preserve">”</w:t>
            </w:r>
            <w:r>
              <w:t xml:space="preserve">本班不适用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实测值栏</w:t>
            </w:r>
          </w:p>
        </w:tc>
        <w:tc>
          <w:p>
            <w:pPr>
              <w:pStyle w:val="Compact"/>
              <w:jc w:val="left"/>
            </w:pPr>
            <w:r>
              <w:t xml:space="preserve">关键项必填</w:t>
            </w:r>
          </w:p>
        </w:tc>
        <w:tc>
          <w:p>
            <w:pPr>
              <w:pStyle w:val="Compact"/>
              <w:jc w:val="left"/>
            </w:pPr>
            <w:r>
              <w:t xml:space="preserve">压力、温度、电压等可量化项留实测值格，不只用符号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异常描述</w:t>
            </w:r>
          </w:p>
        </w:tc>
        <w:tc>
          <w:p>
            <w:pPr>
              <w:pStyle w:val="Compact"/>
              <w:jc w:val="left"/>
            </w:pPr>
            <w:r>
              <w:t xml:space="preserve">异常时必填</w:t>
            </w:r>
          </w:p>
        </w:tc>
        <w:tc>
          <w:p>
            <w:pPr>
              <w:pStyle w:val="Compact"/>
              <w:jc w:val="left"/>
            </w:pPr>
            <w:r>
              <w:t xml:space="preserve">一句话说清现象、部位与发生时机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处置与流转</w:t>
            </w:r>
          </w:p>
        </w:tc>
        <w:tc>
          <w:p>
            <w:pPr>
              <w:pStyle w:val="Compact"/>
              <w:jc w:val="left"/>
            </w:pPr>
            <w:r>
              <w:t xml:space="preserve">异常时必填</w:t>
            </w:r>
          </w:p>
        </w:tc>
        <w:tc>
          <w:p>
            <w:pPr>
              <w:pStyle w:val="Compact"/>
              <w:jc w:val="left"/>
            </w:pPr>
            <w:r>
              <w:t xml:space="preserve">已通知维修／已停机挂牌／已调整并复检，注明维修单号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点检人／确认人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操作工签名＋班组长或设备员复核签名</w:t>
            </w:r>
          </w:p>
        </w:tc>
      </w:tr>
    </w:tbl>
    <w:p>
      <w:pPr>
        <w:pStyle w:val="BodyText"/>
      </w:pPr>
      <w:r>
        <w:rPr>
          <w:b/>
        </w:rPr>
        <w:t xml:space="preserve">典型点检项目示例（通用设备组）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判定基准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频次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润滑</w:t>
            </w:r>
          </w:p>
        </w:tc>
        <w:tc>
          <w:p>
            <w:pPr>
              <w:pStyle w:val="Compact"/>
              <w:jc w:val="left"/>
            </w:pPr>
            <w:r>
              <w:t xml:space="preserve">油位、油质、自动润滑是否供油</w:t>
            </w:r>
          </w:p>
        </w:tc>
        <w:tc>
          <w:p>
            <w:pPr>
              <w:pStyle w:val="Compact"/>
              <w:jc w:val="left"/>
            </w:pPr>
            <w:r>
              <w:t xml:space="preserve">油位在上下限之间、无乳化发黑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温升</w:t>
            </w:r>
          </w:p>
        </w:tc>
        <w:tc>
          <w:p>
            <w:pPr>
              <w:pStyle w:val="Compact"/>
              <w:jc w:val="left"/>
            </w:pPr>
            <w:r>
              <w:t xml:space="preserve">主轴、电机、液压油温度（实测值）</w:t>
            </w:r>
          </w:p>
        </w:tc>
        <w:tc>
          <w:p>
            <w:pPr>
              <w:pStyle w:val="Compact"/>
              <w:jc w:val="left"/>
            </w:pPr>
            <w:r>
              <w:t xml:space="preserve">≤ 允许上限，如液压油 ≤ 55 ℃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异响振动</w:t>
            </w:r>
          </w:p>
        </w:tc>
        <w:tc>
          <w:p>
            <w:pPr>
              <w:pStyle w:val="Compact"/>
              <w:jc w:val="left"/>
            </w:pPr>
            <w:r>
              <w:t xml:space="preserve">运转声音、异常抖动</w:t>
            </w:r>
          </w:p>
        </w:tc>
        <w:tc>
          <w:p>
            <w:pPr>
              <w:pStyle w:val="Compact"/>
              <w:jc w:val="left"/>
            </w:pPr>
            <w:r>
              <w:t xml:space="preserve">无金属撞击声、无异常振动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泄漏</w:t>
            </w:r>
          </w:p>
        </w:tc>
        <w:tc>
          <w:p>
            <w:pPr>
              <w:pStyle w:val="Compact"/>
              <w:jc w:val="left"/>
            </w:pPr>
            <w:r>
              <w:t xml:space="preserve">油、气、水、冷却液渗漏</w:t>
            </w:r>
          </w:p>
        </w:tc>
        <w:tc>
          <w:p>
            <w:pPr>
              <w:pStyle w:val="Compact"/>
              <w:jc w:val="left"/>
            </w:pPr>
            <w:r>
              <w:t xml:space="preserve">无可见渗漏、无滴漏积油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精度与动作</w:t>
            </w:r>
          </w:p>
        </w:tc>
        <w:tc>
          <w:p>
            <w:pPr>
              <w:pStyle w:val="Compact"/>
              <w:jc w:val="left"/>
            </w:pPr>
            <w:r>
              <w:t xml:space="preserve">原点回归、限位、程序执行是否正常</w:t>
            </w:r>
          </w:p>
        </w:tc>
        <w:tc>
          <w:p>
            <w:pPr>
              <w:pStyle w:val="Compact"/>
              <w:jc w:val="left"/>
            </w:pPr>
            <w:r>
              <w:t xml:space="preserve">动作到位无报警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安全装置</w:t>
            </w:r>
          </w:p>
        </w:tc>
        <w:tc>
          <w:p>
            <w:pPr>
              <w:pStyle w:val="Compact"/>
              <w:jc w:val="left"/>
            </w:pPr>
            <w:r>
              <w:t xml:space="preserve">急停、光栅、防护罩、连锁门</w:t>
            </w:r>
          </w:p>
        </w:tc>
        <w:tc>
          <w:p>
            <w:pPr>
              <w:pStyle w:val="Compact"/>
              <w:jc w:val="left"/>
            </w:pPr>
            <w:r>
              <w:t xml:space="preserve">功能有效、无短接遮蔽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清洁与气源</w:t>
            </w:r>
          </w:p>
        </w:tc>
        <w:tc>
          <w:p>
            <w:pPr>
              <w:pStyle w:val="Compact"/>
              <w:jc w:val="left"/>
            </w:pPr>
            <w:r>
              <w:t xml:space="preserve">机身清洁、气压值（实测值）</w:t>
            </w:r>
          </w:p>
        </w:tc>
        <w:tc>
          <w:p>
            <w:pPr>
              <w:pStyle w:val="Compact"/>
              <w:jc w:val="left"/>
            </w:pPr>
            <w:r>
              <w:t xml:space="preserve">气压在 0.5～0.7 MPa，内部无积屑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计量仪表</w:t>
            </w:r>
          </w:p>
        </w:tc>
        <w:tc>
          <w:p>
            <w:pPr>
              <w:pStyle w:val="Compact"/>
              <w:jc w:val="left"/>
            </w:pPr>
            <w:r>
              <w:t xml:space="preserve">随机压力表、温度表是否在有效期内</w:t>
            </w:r>
          </w:p>
        </w:tc>
        <w:tc>
          <w:p>
            <w:pPr>
              <w:pStyle w:val="Compact"/>
              <w:jc w:val="left"/>
            </w:pPr>
            <w:r>
              <w:t xml:space="preserve">贴有有效校准标识</w:t>
            </w:r>
          </w:p>
        </w:tc>
        <w:tc>
          <w:p>
            <w:pPr>
              <w:pStyle w:val="Compact"/>
              <w:jc w:val="left"/>
            </w:pPr>
            <w:r>
              <w:t xml:space="preserve">每周</w:t>
            </w:r>
          </w:p>
        </w:tc>
      </w:tr>
    </w:tbl>
    <w:p>
      <w:pPr>
        <w:pStyle w:val="BodyText"/>
      </w:pPr>
      <w:r>
        <w:rPr>
          <w:b/>
        </w:rPr>
        <w:t xml:space="preserve">示例行（同一天同一台设备）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异常描述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处置与流转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 月 12 日</w:t>
            </w:r>
          </w:p>
        </w:tc>
        <w:tc>
          <w:p>
            <w:pPr>
              <w:pStyle w:val="Compact"/>
              <w:jc w:val="left"/>
            </w:pPr>
            <w:r>
              <w:t xml:space="preserve">液压油温度</w:t>
            </w:r>
          </w:p>
        </w:tc>
        <w:tc>
          <w:p>
            <w:pPr>
              <w:pStyle w:val="Compact"/>
              <w:jc w:val="left"/>
            </w:pPr>
            <w:r>
              <w:t xml:space="preserve">△</w:t>
            </w:r>
          </w:p>
        </w:tc>
        <w:tc>
          <w:p>
            <w:pPr>
              <w:pStyle w:val="Compact"/>
              <w:jc w:val="left"/>
            </w:pPr>
            <w:r>
              <w:t xml:space="preserve">58 ℃</w:t>
            </w:r>
          </w:p>
        </w:tc>
        <w:tc>
          <w:p>
            <w:pPr>
              <w:pStyle w:val="Compact"/>
              <w:jc w:val="left"/>
            </w:pPr>
            <w:r>
              <w:t xml:space="preserve">高于常规值，运行 2 小时后出现</w:t>
            </w:r>
          </w:p>
        </w:tc>
        <w:tc>
          <w:p>
            <w:pPr>
              <w:pStyle w:val="Compact"/>
              <w:jc w:val="left"/>
            </w:pPr>
            <w:r>
              <w:t xml:space="preserve">已通知维修检查冷却器，维修单 WX-0312-02，次日复检 52 ℃</w:t>
            </w:r>
          </w:p>
        </w:tc>
        <w:tc>
          <w:p>
            <w:pPr>
              <w:pStyle w:val="Compact"/>
              <w:jc w:val="left"/>
            </w:pPr>
            <w:r>
              <w:t xml:space="preserve">李某</w:t>
            </w:r>
          </w:p>
        </w:tc>
        <w:tc>
          <w:p>
            <w:pPr>
              <w:pStyle w:val="Compact"/>
              <w:jc w:val="left"/>
            </w:pPr>
            <w:r>
              <w:t xml:space="preserve">张某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点检表挂在设备旁或由班组长统一保管，填写时点与生产同时进行，不得下班前集中勾选；</w:t>
      </w:r>
    </w:p>
    <w:p>
      <w:pPr>
        <w:numPr>
          <w:ilvl w:val="0"/>
          <w:numId w:val="1001"/>
        </w:numPr>
      </w:pPr>
      <w:r>
        <w:t xml:space="preserve">可量化项目必须留实测值格，只有符号的点检表在审核中很难证明</w:t>
      </w:r>
      <w:r>
        <w:t xml:space="preserve">“</w:t>
      </w:r>
      <w:r>
        <w:t xml:space="preserve">确实检查过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△</w:t>
      </w:r>
      <w:r>
        <w:t xml:space="preserve">”</w:t>
      </w:r>
      <w:r>
        <w:t xml:space="preserve">需关注项要在备注注明跟踪安排，连续两次</w:t>
      </w:r>
      <w:r>
        <w:t xml:space="preserve">“</w:t>
      </w:r>
      <w:r>
        <w:t xml:space="preserve">△</w:t>
      </w:r>
      <w:r>
        <w:t xml:space="preserve">”</w:t>
      </w:r>
      <w:r>
        <w:t xml:space="preserve">应升级为报修；</w:t>
      </w:r>
    </w:p>
    <w:p>
      <w:pPr>
        <w:numPr>
          <w:ilvl w:val="0"/>
          <w:numId w:val="1001"/>
        </w:numPr>
      </w:pPr>
      <w:r>
        <w:t xml:space="preserve">出现</w:t>
      </w:r>
      <w:r>
        <w:t xml:space="preserve">“</w:t>
      </w:r>
      <w:r>
        <w:t xml:space="preserve">×</w:t>
      </w:r>
      <w:r>
        <w:t xml:space="preserve">”</w:t>
      </w:r>
      <w:r>
        <w:t xml:space="preserve">而未填写处置与流转的，视为记录不完整，等同于不符合项的前兆；</w:t>
      </w:r>
    </w:p>
    <w:p>
      <w:pPr>
        <w:numPr>
          <w:ilvl w:val="0"/>
          <w:numId w:val="1001"/>
        </w:numPr>
      </w:pPr>
      <w:r>
        <w:t xml:space="preserve">点检项目随设备改造、工艺变更同步修订，修订须留版本号，避免表与实际不符。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