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校准结果登记与计量确认表"/>
      <w:r>
        <w:t xml:space="preserve">校准结果登记与计量确认表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：QR-ME-03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：《ISO9001体系文件套包（50）｜设备计量类记录表单模板》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：《设备计量类》对应二级程序文件或三级作业指导书（ME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校准结果登记与计量确认表</w:t>
            </w:r>
          </w:p>
        </w:tc>
        <w:tc>
          <w:p>
            <w:pPr>
              <w:pStyle w:val="Compact"/>
              <w:jc w:val="left"/>
            </w:pPr>
            <w:r>
              <w:t xml:space="preserve">QR-ME-03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字段清单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字段名称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是否必填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器具编号／名称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与台账一致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校准日期与证书编号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证书须有出具机构与资质标识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校准项目与示值误差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按受检点逐一登记，不只写整体结论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最大允许误差（MPE）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由企业根据工艺公差确定，并注明来源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校准结论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合格／不合格，为校准机构判定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计量确认结论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企业判定：满足使用要求／限用（注明受限范围）／不满足，停止使用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确认依据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器具有用误差与工艺公差的比较，如</w:t>
            </w:r>
            <w:r>
              <w:t xml:space="preserve">“</w:t>
            </w:r>
            <w:r>
              <w:t xml:space="preserve">器具误差 0.01 mm，占产品公差 ±0.05 mm 的 20%，可接受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确认人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计量管理员＋质量或工艺工程师双签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超差追溯评价</w:t>
            </w:r>
          </w:p>
        </w:tc>
        <w:tc>
          <w:p>
            <w:pPr>
              <w:pStyle w:val="Compact"/>
              <w:jc w:val="left"/>
            </w:pPr>
            <w:r>
              <w:t xml:space="preserve">不合格时必填</w:t>
            </w:r>
          </w:p>
        </w:tc>
        <w:tc>
          <w:p>
            <w:pPr>
              <w:pStyle w:val="Compact"/>
              <w:jc w:val="left"/>
            </w:pPr>
            <w:r>
              <w:t xml:space="preserve">上次合格以来所检批次、数量、复检结论与客户通知情况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标识更新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更换合格标签或限用标签的日期与执行人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</w:p>
    <w:tbl>
      <w:tblPr>
        <w:tblStyle w:val="Table"/>
        <w:tblW w:type="pct" w:w="5000.0"/>
        <w:tblLook w:firstRow="1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器具编号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证书编号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校准项目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示值误差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校准结论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计量确认结论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确认依据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LK-0007</w:t>
            </w:r>
          </w:p>
        </w:tc>
        <w:tc>
          <w:p>
            <w:pPr>
              <w:pStyle w:val="Compact"/>
              <w:jc w:val="left"/>
            </w:pPr>
            <w:r>
              <w:t xml:space="preserve">JZ-2027-0312</w:t>
            </w:r>
          </w:p>
        </w:tc>
        <w:tc>
          <w:p>
            <w:pPr>
              <w:pStyle w:val="Compact"/>
              <w:jc w:val="left"/>
            </w:pPr>
            <w:r>
              <w:t xml:space="preserve">0／50／100 ／150 mm 四点</w:t>
            </w:r>
          </w:p>
        </w:tc>
        <w:tc>
          <w:p>
            <w:pPr>
              <w:pStyle w:val="Compact"/>
              <w:jc w:val="left"/>
            </w:pPr>
            <w:r>
              <w:t xml:space="preserve">最大 -0.012 mm</w:t>
            </w:r>
          </w:p>
        </w:tc>
        <w:tc>
          <w:p>
            <w:pPr>
              <w:pStyle w:val="Compact"/>
              <w:jc w:val="left"/>
            </w:pPr>
            <w:r>
              <w:t xml:space="preserve">±0.02 mm</w:t>
            </w:r>
          </w:p>
        </w:tc>
        <w:tc>
          <w:p>
            <w:pPr>
              <w:pStyle w:val="Compact"/>
              <w:jc w:val="left"/>
            </w:pPr>
            <w:r>
              <w:t xml:space="preserve">合格</w:t>
            </w:r>
          </w:p>
        </w:tc>
        <w:tc>
          <w:p>
            <w:pPr>
              <w:pStyle w:val="Compact"/>
              <w:jc w:val="left"/>
            </w:pPr>
            <w:r>
              <w:t xml:space="preserve">满足使用要求</w:t>
            </w:r>
          </w:p>
        </w:tc>
        <w:tc>
          <w:p>
            <w:pPr>
              <w:pStyle w:val="Compact"/>
              <w:jc w:val="left"/>
            </w:pPr>
            <w:r>
              <w:t xml:space="preserve">器具误差占被检公差 ±0.06 mm 的 20%，留有余量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01"/>
        </w:numPr>
      </w:pPr>
      <w:r>
        <w:t xml:space="preserve">校准合格只是机构对器具本身状态的判定，能否用于具体工序由企业通过计量确认决定，两步不可合并；</w:t>
      </w:r>
    </w:p>
    <w:p>
      <w:pPr>
        <w:numPr>
          <w:ilvl w:val="0"/>
          <w:numId w:val="1001"/>
        </w:numPr>
      </w:pPr>
      <w:r>
        <w:t xml:space="preserve">确认依据必须落到数据比较上，写</w:t>
      </w:r>
      <w:r>
        <w:t xml:space="preserve">“</w:t>
      </w:r>
      <w:r>
        <w:t xml:space="preserve">经确认可以使用</w:t>
      </w:r>
      <w:r>
        <w:t xml:space="preserve">”</w:t>
      </w:r>
      <w:r>
        <w:t xml:space="preserve">而无比较过程，等于没有确认；</w:t>
      </w:r>
    </w:p>
    <w:p>
      <w:pPr>
        <w:numPr>
          <w:ilvl w:val="0"/>
          <w:numId w:val="1001"/>
        </w:numPr>
      </w:pPr>
      <w:r>
        <w:t xml:space="preserve">出现超差且已用于产品判定的，须启动追溯评价，评估已放行产品是否需要复检或通知顾客，形成不合格品或纠正措施记录；</w:t>
      </w:r>
    </w:p>
    <w:p>
      <w:pPr>
        <w:numPr>
          <w:ilvl w:val="0"/>
          <w:numId w:val="1001"/>
        </w:numPr>
      </w:pPr>
      <w:r>
        <w:t xml:space="preserve">确认结论为</w:t>
      </w:r>
      <w:r>
        <w:t xml:space="preserve">“</w:t>
      </w:r>
      <w:r>
        <w:t xml:space="preserve">限用</w:t>
      </w:r>
      <w:r>
        <w:t xml:space="preserve">”</w:t>
      </w:r>
      <w:r>
        <w:t xml:space="preserve">的，必须在器具上标注受限范围并同步修改台账，防止超范围使用。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721">
    <w:nsid w:val="ea454b4c"/>
    <w:multiLevelType w:val="multilevel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%9)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2026-10-09T05:20:20Z</dcterms:created>
  <dcterms:modified xsi:type="dcterms:W3CDTF">2026-10-09T05:20:20Z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