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PDCA改进成果标准化SOP模板</w:t>
      </w:r>
    </w:p>
    <w:p>
      <w:pPr>
        <w:jc w:val="center"/>
      </w:pPr>
      <w:r>
        <w:t>版本：V1.0 | 日期：2026-03-01 | 作者：卓越质量智库</w:t>
      </w:r>
    </w:p>
    <w:p>
      <w:r>
        <w:br w:type="page"/>
      </w:r>
    </w:p>
    <w:p>
      <w:pPr>
        <w:pStyle w:val="Heading1"/>
      </w:pPr>
      <w:r>
        <w:t>一、SOP基本信息</w:t>
      </w:r>
    </w:p>
    <w:p>
      <w:r>
        <w:t>• SOP编号：PDCA-SOP-XXXX</w:t>
      </w:r>
    </w:p>
    <w:p>
      <w:r>
        <w:t>• 适用范围：__________（如：生产车间设备维护）</w:t>
      </w:r>
    </w:p>
    <w:p>
      <w:r>
        <w:t>• 生效日期：__________</w:t>
      </w:r>
    </w:p>
    <w:p>
      <w:r>
        <w:t>• 编制部门：__________</w:t>
      </w:r>
    </w:p>
    <w:p>
      <w:r>
        <w:t>• 审批人：__________</w:t>
      </w:r>
    </w:p>
    <w:p/>
    <w:p>
      <w:pPr>
        <w:pStyle w:val="Heading1"/>
      </w:pPr>
      <w:r>
        <w:t>二、改进背景与目标</w:t>
      </w:r>
    </w:p>
    <w:p>
      <w:r>
        <w:t>（描述改进前的问题，如：设备OEE偏低、停机时间过长等）</w:t>
      </w:r>
    </w:p>
    <w:p>
      <w:r>
        <w:t>（明确改进目标，如：OEE提升至85%、停机时间减少50%等）</w:t>
      </w:r>
    </w:p>
    <w:p/>
    <w:p>
      <w:pPr>
        <w:pStyle w:val="Heading1"/>
      </w:pPr>
      <w:r>
        <w:t>三、标准化操作步骤</w:t>
      </w:r>
    </w:p>
    <w:p>
      <w:r>
        <w:t>1. 步骤1：__________（如：每日班前点检设备）</w:t>
      </w:r>
    </w:p>
    <w:p>
      <w:r>
        <w:t xml:space="preserve">   - 操作要点：__________</w:t>
      </w:r>
    </w:p>
    <w:p>
      <w:r>
        <w:t xml:space="preserve">   - 注意事项：__________</w:t>
      </w:r>
    </w:p>
    <w:p>
      <w:r>
        <w:t>2. 步骤2：__________（如：每周更换润滑油）</w:t>
      </w:r>
    </w:p>
    <w:p>
      <w:r>
        <w:t xml:space="preserve">   - 操作要点：__________</w:t>
      </w:r>
    </w:p>
    <w:p>
      <w:r>
        <w:t xml:space="preserve">   - 注意事项：__________</w:t>
      </w:r>
    </w:p>
    <w:p>
      <w:r>
        <w:t>3. 步骤3：__________（如：每月统计OEE数据）</w:t>
      </w:r>
    </w:p>
    <w:p>
      <w:r>
        <w:t xml:space="preserve">   - 操作要点：__________</w:t>
      </w:r>
    </w:p>
    <w:p>
      <w:r>
        <w:t xml:space="preserve">   - 注意事项：__________</w:t>
      </w:r>
    </w:p>
    <w:p/>
    <w:p>
      <w:pPr>
        <w:pStyle w:val="Heading1"/>
      </w:pPr>
      <w:r>
        <w:t>四、记录与追溯要求</w:t>
      </w:r>
    </w:p>
    <w:p>
      <w:r>
        <w:t>• 记录表单：__________（如：TPM点检表、OEE统计报表）</w:t>
      </w:r>
    </w:p>
    <w:p>
      <w:r>
        <w:t>• 保存期限：__________（如：1年）</w:t>
      </w:r>
    </w:p>
    <w:p>
      <w:r>
        <w:t>• 追溯方式：__________（如：按日期+设备编号检索）</w:t>
      </w:r>
    </w:p>
    <w:p/>
    <w:p>
      <w:pPr>
        <w:pStyle w:val="Heading1"/>
      </w:pPr>
      <w:r>
        <w:t>五、培训与考核要求</w:t>
      </w:r>
    </w:p>
    <w:p>
      <w:r>
        <w:t>• 培训对象：__________（如：生产组长、设备员）</w:t>
      </w:r>
    </w:p>
    <w:p>
      <w:r>
        <w:t>• 培训频次：__________（如：新员工入职培训、季度复训）</w:t>
      </w:r>
    </w:p>
    <w:p>
      <w:r>
        <w:t>• 考核标准：__________（如：点检执行率100%、OEE达成率≥85%）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