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计确认报告"/>
      <w:r>
        <w:t xml:space="preserve">设计确认报告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：QR-DR-04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：《ISO9001体系文件套包（52）｜设计开发类记录表单模板》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：《设计开发类》对应二级程序文件或三级作业指导书（DR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设计确认报告</w:t>
            </w:r>
          </w:p>
        </w:tc>
        <w:tc>
          <w:p>
            <w:pPr>
              <w:pStyle w:val="Compact"/>
              <w:jc w:val="left"/>
            </w:pPr>
            <w:r>
              <w:t xml:space="preserve">QR-DR-04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确认编号／项目编号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与任务书、验证记录交叉引用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确认对象与批次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试产批次号、样机编号、软件版本号，须唯一可追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确认方式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顾客试用／小批试产并由顾客验收／模拟使用条件试验／法规型式试验／现场运行考核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使用条件说明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实际或模拟的工况、安装方式、介质、环境、操作人员水平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确认准则与顾客约定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顾客书面要求、验收标准或试验大纲编号；无顾客参与时说明模拟依据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确认结果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逐条列出确认项与结果，保留顾客意见原文或签署页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未满足项的处置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对已交付产品采取措施的说明（8.3.6／8.5.4 相关），或限期整改计划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顾客／使用方意见</w:t>
            </w:r>
          </w:p>
        </w:tc>
        <w:tc>
          <w:p>
            <w:pPr>
              <w:pStyle w:val="Compact"/>
              <w:jc w:val="left"/>
            </w:pPr>
            <w:r>
              <w:t xml:space="preserve">顾客参与时必填</w:t>
            </w:r>
          </w:p>
        </w:tc>
        <w:tc>
          <w:p>
            <w:pPr>
              <w:pStyle w:val="Compact"/>
              <w:jc w:val="left"/>
            </w:pPr>
            <w:r>
              <w:t xml:space="preserve">顾客代表签字或书面回复编号；口头意见须转成书面记录确认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确认通过／有条件确认（列明条件）／不通过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签认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项目负责人、质量部、顾客代表（如参与）、批准人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确认编号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确认方式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确认批次／样机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使用条件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确认结果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C-2026-004</w:t>
            </w:r>
          </w:p>
        </w:tc>
        <w:tc>
          <w:p>
            <w:pPr>
              <w:pStyle w:val="Compact"/>
              <w:jc w:val="left"/>
            </w:pPr>
            <w:r>
              <w:t xml:space="preserve">顾客小批试用验收</w:t>
            </w:r>
          </w:p>
        </w:tc>
        <w:tc>
          <w:p>
            <w:pPr>
              <w:pStyle w:val="Compact"/>
              <w:jc w:val="left"/>
            </w:pPr>
            <w:r>
              <w:t xml:space="preserve">试产批 2026-07 共 30 台</w:t>
            </w:r>
          </w:p>
        </w:tc>
        <w:tc>
          <w:p>
            <w:pPr>
              <w:pStyle w:val="Compact"/>
              <w:jc w:val="left"/>
            </w:pPr>
            <w:r>
              <w:t xml:space="preserve">顾客现场 24 h 连续运行，介质为常温清水</w:t>
            </w:r>
          </w:p>
        </w:tc>
        <w:tc>
          <w:p>
            <w:pPr>
              <w:pStyle w:val="Compact"/>
              <w:jc w:val="left"/>
            </w:pPr>
            <w:r>
              <w:t xml:space="preserve">30 台中 29 台达标，1 台振动值偏高（已判定为轴承装配问题并整改）</w:t>
            </w:r>
          </w:p>
        </w:tc>
        <w:tc>
          <w:p>
            <w:pPr>
              <w:pStyle w:val="Compact"/>
              <w:jc w:val="left"/>
            </w:pPr>
            <w:r>
              <w:t xml:space="preserve">有条件通过（整改后重测 3 台合格）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验证回答</w:t>
      </w:r>
      <w:r>
        <w:t xml:space="preserve">“</w:t>
      </w:r>
      <w:r>
        <w:t xml:space="preserve">符合输入</w:t>
      </w:r>
      <w:r>
        <w:t xml:space="preserve">”</w:t>
      </w:r>
      <w:r>
        <w:t xml:space="preserve">，确认回答</w:t>
      </w:r>
      <w:r>
        <w:t xml:space="preserve">“</w:t>
      </w:r>
      <w:r>
        <w:t xml:space="preserve">符合预期使用</w:t>
      </w:r>
      <w:r>
        <w:t xml:space="preserve">”</w:t>
      </w:r>
      <w:r>
        <w:t xml:space="preserve">。二者证据来源不同：前者靠试验与计算，后者靠顾客使用或等效模拟，不能用同一份数据双向顶替；</w:t>
      </w:r>
    </w:p>
    <w:p>
      <w:pPr>
        <w:numPr>
          <w:ilvl w:val="0"/>
          <w:numId w:val="1001"/>
        </w:numPr>
      </w:pPr>
      <w:r>
        <w:t xml:space="preserve">确认应在交付前完成。确实无法在交付前完成的，须在记录中说明理由、写出交付后确认的安排与责任部门，并对已交付产品采取相应控制措施；</w:t>
      </w:r>
    </w:p>
    <w:p>
      <w:pPr>
        <w:numPr>
          <w:ilvl w:val="0"/>
          <w:numId w:val="1001"/>
        </w:numPr>
      </w:pPr>
      <w:r>
        <w:t xml:space="preserve">顾客参与确认时，记录里要留下可核实的痕迹：签到、验收单、邮件编号或盖章回执。仅有内部会议纪要的</w:t>
      </w:r>
      <w:r>
        <w:t xml:space="preserve">“</w:t>
      </w:r>
      <w:r>
        <w:t xml:space="preserve">顾客确认</w:t>
      </w:r>
      <w:r>
        <w:t xml:space="preserve">”</w:t>
      </w:r>
      <w:r>
        <w:t xml:space="preserve">，二方审核时很难被采信；</w:t>
      </w:r>
    </w:p>
    <w:p>
      <w:pPr>
        <w:numPr>
          <w:ilvl w:val="0"/>
          <w:numId w:val="1001"/>
        </w:numPr>
      </w:pPr>
      <w:r>
        <w:t xml:space="preserve">确认过程中的顾客意见即使只是建议，也宜编号登记，由项目组判定采纳与否并给出理由，避免同类意见在下一个项目重复出现。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