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顾客满意度调查表"/>
      <w:r>
        <w:t xml:space="preserve">顾客满意度调查表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：QR-CS-01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：《ISO9001体系文件套包（54）｜客户服务类记录表单模板》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：《客户服务类》对应二级程序文件或三级作业指导书（CS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顾客满意度调查表</w:t>
            </w:r>
          </w:p>
        </w:tc>
        <w:tc>
          <w:p>
            <w:pPr>
              <w:pStyle w:val="Compact"/>
              <w:jc w:val="left"/>
            </w:pPr>
            <w:r>
              <w:t xml:space="preserve">QR-CS-01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：季度或年度定期调查；重大交付完成后专项调查；顾客投诉关闭后回访；新产品首次交付后 3 个月内。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问卷编号</w:t>
            </w:r>
          </w:p>
        </w:tc>
        <w:tc>
          <w:p>
            <w:pPr>
              <w:pStyle w:val="Compact"/>
              <w:jc w:val="left"/>
            </w:pPr>
            <w:r>
              <w:t xml:space="preserve">QR-CS-01-2026-Q4-017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按年度与季度连续编号，不跳号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顾客名称／联系人／联系方式</w:t>
            </w:r>
          </w:p>
        </w:tc>
        <w:tc>
          <w:p>
            <w:pPr>
              <w:pStyle w:val="Compact"/>
              <w:jc w:val="left"/>
            </w:pPr>
            <w:r>
              <w:t xml:space="preserve">某企业／李某／××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与顾客名录一致，联系方式为有效渠道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调查方式</w:t>
            </w:r>
          </w:p>
        </w:tc>
        <w:tc>
          <w:p>
            <w:pPr>
              <w:pStyle w:val="Compact"/>
              <w:jc w:val="left"/>
            </w:pPr>
            <w:r>
              <w:t xml:space="preserve">现场走访／邮件／电话／平台问卷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注明方式，纸质问卷须留原件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发放日期／回收日期</w:t>
            </w:r>
          </w:p>
        </w:tc>
        <w:tc>
          <w:p>
            <w:pPr>
              <w:pStyle w:val="Compact"/>
              <w:jc w:val="left"/>
            </w:pPr>
            <w:r>
              <w:t xml:space="preserve">2026-10-08／2026-10-14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间隔一般不超过 10 天，超期注明原因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合作产品／服务</w:t>
            </w:r>
          </w:p>
        </w:tc>
        <w:tc>
          <w:p>
            <w:pPr>
              <w:pStyle w:val="Compact"/>
              <w:jc w:val="left"/>
            </w:pPr>
            <w:r>
              <w:t xml:space="preserve">输出轴 GX-2041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与订单或合同一致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调查项目</w:t>
            </w:r>
          </w:p>
        </w:tc>
        <w:tc>
          <w:p>
            <w:pPr>
              <w:pStyle w:val="Compact"/>
              <w:jc w:val="left"/>
            </w:pPr>
            <w:r>
              <w:t xml:space="preserve">产品质量、交付准时、包装、价格、响应速度、技术支持、售后处理</w:t>
            </w:r>
          </w:p>
        </w:tc>
        <w:tc>
          <w:p>
            <w:pPr>
              <w:pStyle w:val="Compact"/>
              <w:jc w:val="left"/>
            </w:pPr>
            <w:r>
              <w:t xml:space="preserve">体系办提供</w:t>
            </w:r>
          </w:p>
        </w:tc>
        <w:tc>
          <w:p>
            <w:pPr>
              <w:pStyle w:val="Compact"/>
              <w:jc w:val="left"/>
            </w:pPr>
            <w:r>
              <w:t xml:space="preserve">项目与权重须在程序文件中事先固定，不得每季度更换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p>
            <w:pPr>
              <w:pStyle w:val="Compact"/>
              <w:jc w:val="left"/>
            </w:pPr>
            <w:r>
              <w:t xml:space="preserve">质量 30%、交付 20%、响应 15%…（合计 100%）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权重公开且各期一致，便于趋势比较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评分标准</w:t>
            </w:r>
          </w:p>
        </w:tc>
        <w:tc>
          <w:p>
            <w:pPr>
              <w:pStyle w:val="Compact"/>
              <w:jc w:val="left"/>
            </w:pPr>
            <w:r>
              <w:t xml:space="preserve">5 分制：5 很满意／4 满意／3 一般／2 不满意／1 很不满意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量表须在问卷上印出，避免理解偏差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单项得分</w:t>
            </w:r>
          </w:p>
        </w:tc>
        <w:tc>
          <w:p>
            <w:pPr>
              <w:pStyle w:val="Compact"/>
              <w:jc w:val="left"/>
            </w:pPr>
            <w:r>
              <w:t xml:space="preserve">质量 5、交付 4、响应 5…</w:t>
            </w:r>
          </w:p>
        </w:tc>
        <w:tc>
          <w:p>
            <w:pPr>
              <w:pStyle w:val="Compact"/>
              <w:jc w:val="left"/>
            </w:pPr>
            <w:r>
              <w:t xml:space="preserve">顾客</w:t>
            </w:r>
          </w:p>
        </w:tc>
        <w:tc>
          <w:p>
            <w:pPr>
              <w:pStyle w:val="Compact"/>
              <w:jc w:val="left"/>
            </w:pPr>
            <w:r>
              <w:t xml:space="preserve">由顾客填写，不得由业务员代填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加权总分</w:t>
            </w:r>
          </w:p>
        </w:tc>
        <w:tc>
          <w:p>
            <w:pPr>
              <w:pStyle w:val="Compact"/>
              <w:jc w:val="left"/>
            </w:pPr>
            <w:r>
              <w:t xml:space="preserve">4.55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总分＝Σ(单项得分×权重)，保留两位小数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顾客意见与建议</w:t>
            </w:r>
          </w:p>
        </w:tc>
        <w:tc>
          <w:p>
            <w:pPr>
              <w:pStyle w:val="Compact"/>
              <w:jc w:val="left"/>
            </w:pPr>
            <w:r>
              <w:t xml:space="preserve">希望缩短交期，增加包装标识</w:t>
            </w:r>
          </w:p>
        </w:tc>
        <w:tc>
          <w:p>
            <w:pPr>
              <w:pStyle w:val="Compact"/>
              <w:jc w:val="left"/>
            </w:pPr>
            <w:r>
              <w:t xml:space="preserve">顾客</w:t>
            </w:r>
          </w:p>
        </w:tc>
        <w:tc>
          <w:p>
            <w:pPr>
              <w:pStyle w:val="Compact"/>
              <w:jc w:val="left"/>
            </w:pPr>
            <w:r>
              <w:t xml:space="preserve">原话记录，不得概括为</w:t>
            </w:r>
            <w:r>
              <w:t xml:space="preserve">“</w:t>
            </w:r>
            <w:r>
              <w:t xml:space="preserve">无意见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是否愿意推荐（NPS 题可选）</w:t>
            </w:r>
          </w:p>
        </w:tc>
        <w:tc>
          <w:p>
            <w:pPr>
              <w:pStyle w:val="Compact"/>
              <w:jc w:val="left"/>
            </w:pPr>
            <w:r>
              <w:t xml:space="preserve">9 分</w:t>
            </w:r>
          </w:p>
        </w:tc>
        <w:tc>
          <w:p>
            <w:pPr>
              <w:pStyle w:val="Compact"/>
              <w:jc w:val="left"/>
            </w:pPr>
            <w:r>
              <w:t xml:space="preserve">顾客</w:t>
            </w:r>
          </w:p>
        </w:tc>
        <w:tc>
          <w:p>
            <w:pPr>
              <w:pStyle w:val="Compact"/>
              <w:jc w:val="left"/>
            </w:pPr>
            <w:r>
              <w:t xml:space="preserve">0～10 分，用于计算净推荐值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跟进事项与责任人</w:t>
            </w:r>
          </w:p>
        </w:tc>
        <w:tc>
          <w:p>
            <w:pPr>
              <w:pStyle w:val="Compact"/>
              <w:jc w:val="left"/>
            </w:pPr>
            <w:r>
              <w:t xml:space="preserve">交期改善／生产部／11-30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低分项与建议须转成跟进事项并跟踪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权重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得分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加权得分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顾客意见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产品质量</w:t>
            </w:r>
          </w:p>
        </w:tc>
        <w:tc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1.50</w:t>
            </w:r>
          </w:p>
        </w:tc>
        <w:tc>
          <w:p>
            <w:pPr>
              <w:pStyle w:val="Compact"/>
              <w:jc w:val="left"/>
            </w:pPr>
            <w:r>
              <w:t xml:space="preserve">尺寸稳定，外观良好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交付准时</w:t>
            </w:r>
          </w:p>
        </w:tc>
        <w:tc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0.80</w:t>
            </w:r>
          </w:p>
        </w:tc>
        <w:tc>
          <w:p>
            <w:pPr>
              <w:pStyle w:val="Compact"/>
              <w:jc w:val="left"/>
            </w:pPr>
            <w:r>
              <w:t xml:space="preserve">有一次延迟 2 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响应速度</w:t>
            </w:r>
          </w:p>
        </w:tc>
        <w:tc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p>
            <w:pPr>
              <w:pStyle w:val="Compact"/>
              <w:jc w:val="left"/>
            </w:pPr>
            <w:r>
              <w:t xml:space="preserve">当天回复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售后处理</w:t>
            </w:r>
          </w:p>
        </w:tc>
        <w:tc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0.40</w:t>
            </w:r>
          </w:p>
        </w:tc>
        <w:tc>
          <w:p>
            <w:pPr>
              <w:pStyle w:val="Compact"/>
              <w:jc w:val="left"/>
            </w:pPr>
            <w:r>
              <w:t xml:space="preserve">备件到货偏慢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合计</w:t>
            </w:r>
          </w:p>
        </w:tc>
        <w:tc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4.55</w:t>
            </w:r>
          </w:p>
        </w:tc>
        <w:tc>
          <w:p>
            <w:pPr>
              <w:pStyle w:val="Compact"/>
              <w:jc w:val="left"/>
            </w:pPr>
            <w:r>
              <w:t xml:space="preserve">希望缩短交期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：①样本量应与顾客数量匹配，主要顾客各 1 份、同一顾客多个交付类型可分别调查，避免只找关系好的顾客填写；②回收率低于 70% 时须在分析报告中说明并补发；③顾客未填的栏目不得由业务员推测填写，应记为</w:t>
      </w:r>
      <w:r>
        <w:t xml:space="preserve">“</w:t>
      </w:r>
      <w:r>
        <w:t xml:space="preserve">未评价</w:t>
      </w:r>
      <w:r>
        <w:t xml:space="preserve">”</w:t>
      </w:r>
      <w:r>
        <w:t xml:space="preserve">并在统计时剔除；④问卷原件（纸质或截图）须与汇总表一并归档，审核时能追到原始打分。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