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顾客满意程度分析报告"/>
      <w:r>
        <w:t xml:space="preserve">顾客满意程度分析报告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：QR-CS-02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：《ISO9001体系文件套包（54）｜客户服务类记录表单模板》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：《客户服务类》对应二级程序文件或三级作业指导书（CS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顾客满意程度分析报告</w:t>
            </w:r>
          </w:p>
        </w:tc>
        <w:tc>
          <w:p>
            <w:pPr>
              <w:pStyle w:val="Compact"/>
              <w:jc w:val="left"/>
            </w:pPr>
            <w:r>
              <w:t xml:space="preserve">QR-CS-02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适用时机</w:t>
      </w:r>
      <w:r>
        <w:t xml:space="preserve">：每期调查回收结束后 15 个工作日内；管理评审前必须完成最近一期分析。</w:t>
      </w:r>
    </w:p>
    <w:p>
      <w:pPr>
        <w:pStyle w:val="BodyText"/>
      </w:pPr>
      <w:r>
        <w:rPr>
          <w:b/>
        </w:rPr>
        <w:t xml:space="preserve">字段清单与填写要求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栏目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填写内容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填写要求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报告编号／期间</w:t>
            </w:r>
          </w:p>
        </w:tc>
        <w:tc>
          <w:p>
            <w:pPr>
              <w:pStyle w:val="Compact"/>
              <w:jc w:val="left"/>
            </w:pPr>
            <w:r>
              <w:t xml:space="preserve">QR-CS-02-2026-Q4／2026-07～09</w:t>
            </w:r>
          </w:p>
        </w:tc>
        <w:tc>
          <w:p>
            <w:pPr>
              <w:pStyle w:val="Compact"/>
              <w:jc w:val="left"/>
            </w:pPr>
            <w:r>
              <w:t xml:space="preserve">质量部</w:t>
            </w:r>
          </w:p>
        </w:tc>
        <w:tc>
          <w:p>
            <w:pPr>
              <w:pStyle w:val="Compact"/>
              <w:jc w:val="left"/>
            </w:pPr>
            <w:r>
              <w:t xml:space="preserve">与问卷编号规则对应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发放数／回收数／有效数</w:t>
            </w:r>
          </w:p>
        </w:tc>
        <w:tc>
          <w:p>
            <w:pPr>
              <w:pStyle w:val="Compact"/>
              <w:jc w:val="left"/>
            </w:pPr>
            <w:r>
              <w:t xml:space="preserve">32／27／26</w:t>
            </w:r>
          </w:p>
        </w:tc>
        <w:tc>
          <w:p>
            <w:pPr>
              <w:pStyle w:val="Compact"/>
              <w:jc w:val="left"/>
            </w:pPr>
            <w:r>
              <w:t xml:space="preserve">质量部</w:t>
            </w:r>
          </w:p>
        </w:tc>
        <w:tc>
          <w:p>
            <w:pPr>
              <w:pStyle w:val="Compact"/>
              <w:jc w:val="left"/>
            </w:pPr>
            <w:r>
              <w:t xml:space="preserve">三个数字都要写，回收率须计算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总体满意度得分</w:t>
            </w:r>
          </w:p>
        </w:tc>
        <w:tc>
          <w:p>
            <w:pPr>
              <w:pStyle w:val="Compact"/>
              <w:jc w:val="left"/>
            </w:pPr>
            <w:r>
              <w:t xml:space="preserve">4.55（上期 4.42）</w:t>
            </w:r>
          </w:p>
        </w:tc>
        <w:tc>
          <w:p>
            <w:pPr>
              <w:pStyle w:val="Compact"/>
              <w:jc w:val="left"/>
            </w:pPr>
            <w:r>
              <w:t xml:space="preserve">质量部</w:t>
            </w:r>
          </w:p>
        </w:tc>
        <w:tc>
          <w:p>
            <w:pPr>
              <w:pStyle w:val="Compact"/>
              <w:jc w:val="left"/>
            </w:pPr>
            <w:r>
              <w:t xml:space="preserve">与上期、去年同期对比，给趋势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分项得分排序</w:t>
            </w:r>
          </w:p>
        </w:tc>
        <w:tc>
          <w:p>
            <w:pPr>
              <w:pStyle w:val="Compact"/>
              <w:jc w:val="left"/>
            </w:pPr>
            <w:r>
              <w:t xml:space="preserve">最低项：售后处理 4.00</w:t>
            </w:r>
          </w:p>
        </w:tc>
        <w:tc>
          <w:p>
            <w:pPr>
              <w:pStyle w:val="Compact"/>
              <w:jc w:val="left"/>
            </w:pPr>
            <w:r>
              <w:t xml:space="preserve">质量部</w:t>
            </w:r>
          </w:p>
        </w:tc>
        <w:tc>
          <w:p>
            <w:pPr>
              <w:pStyle w:val="Compact"/>
              <w:jc w:val="left"/>
            </w:pPr>
            <w:r>
              <w:t xml:space="preserve">列出前三低项，为改进选题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按顾客／产品分类</w:t>
            </w:r>
          </w:p>
        </w:tc>
        <w:tc>
          <w:p>
            <w:pPr>
              <w:pStyle w:val="Compact"/>
              <w:jc w:val="left"/>
            </w:pPr>
            <w:r>
              <w:t xml:space="preserve">A 类顾客 4.61、B 类 4.38</w:t>
            </w:r>
          </w:p>
        </w:tc>
        <w:tc>
          <w:p>
            <w:pPr>
              <w:pStyle w:val="Compact"/>
              <w:jc w:val="left"/>
            </w:pPr>
            <w:r>
              <w:t xml:space="preserve">质量部</w:t>
            </w:r>
          </w:p>
        </w:tc>
        <w:tc>
          <w:p>
            <w:pPr>
              <w:pStyle w:val="Compact"/>
              <w:jc w:val="left"/>
            </w:pPr>
            <w:r>
              <w:t xml:space="preserve">大客户与普通客户分开看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NPS（可选）</w:t>
            </w:r>
          </w:p>
        </w:tc>
        <w:tc>
          <w:p>
            <w:pPr>
              <w:pStyle w:val="Compact"/>
              <w:jc w:val="left"/>
            </w:pPr>
            <w:r>
              <w:t xml:space="preserve">+38（推荐者 52%，贬损者 14%）</w:t>
            </w:r>
          </w:p>
        </w:tc>
        <w:tc>
          <w:p>
            <w:pPr>
              <w:pStyle w:val="Compact"/>
              <w:jc w:val="left"/>
            </w:pPr>
            <w:r>
              <w:t xml:space="preserve">质量部</w:t>
            </w:r>
          </w:p>
        </w:tc>
        <w:tc>
          <w:p>
            <w:pPr>
              <w:pStyle w:val="Compact"/>
              <w:jc w:val="left"/>
            </w:pPr>
            <w:r>
              <w:t xml:space="preserve">说明计算口径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顾客建议归集</w:t>
            </w:r>
          </w:p>
        </w:tc>
        <w:tc>
          <w:p>
            <w:pPr>
              <w:pStyle w:val="Compact"/>
              <w:jc w:val="left"/>
            </w:pPr>
            <w:r>
              <w:t xml:space="preserve">交期、包装标识、备件供应</w:t>
            </w:r>
          </w:p>
        </w:tc>
        <w:tc>
          <w:p>
            <w:pPr>
              <w:pStyle w:val="Compact"/>
              <w:jc w:val="left"/>
            </w:pPr>
            <w:r>
              <w:t xml:space="preserve">质量部</w:t>
            </w:r>
          </w:p>
        </w:tc>
        <w:tc>
          <w:p>
            <w:pPr>
              <w:pStyle w:val="Compact"/>
              <w:jc w:val="left"/>
            </w:pPr>
            <w:r>
              <w:t xml:space="preserve">归类汇总，不逐条罗列原文即可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低分项原因初步分析</w:t>
            </w:r>
          </w:p>
        </w:tc>
        <w:tc>
          <w:p>
            <w:pPr>
              <w:pStyle w:val="Compact"/>
              <w:jc w:val="left"/>
            </w:pPr>
            <w:r>
              <w:t xml:space="preserve">交期延迟 2 起，均为原料到货晚</w:t>
            </w:r>
          </w:p>
        </w:tc>
        <w:tc>
          <w:p>
            <w:pPr>
              <w:pStyle w:val="Compact"/>
              <w:jc w:val="left"/>
            </w:pPr>
            <w:r>
              <w:t xml:space="preserve">质量部</w:t>
            </w:r>
          </w:p>
        </w:tc>
        <w:tc>
          <w:p>
            <w:pPr>
              <w:pStyle w:val="Compact"/>
              <w:jc w:val="left"/>
            </w:pPr>
            <w:r>
              <w:t xml:space="preserve">指向具体事件与数据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改进项与责任部门</w:t>
            </w:r>
          </w:p>
        </w:tc>
        <w:tc>
          <w:p>
            <w:pPr>
              <w:pStyle w:val="Compact"/>
              <w:jc w:val="left"/>
            </w:pPr>
            <w:r>
              <w:t xml:space="preserve">备件安全库存／供应链部</w:t>
            </w:r>
          </w:p>
        </w:tc>
        <w:tc>
          <w:p>
            <w:pPr>
              <w:pStyle w:val="Compact"/>
              <w:jc w:val="left"/>
            </w:pPr>
            <w:r>
              <w:t xml:space="preserve">质量部</w:t>
            </w:r>
          </w:p>
        </w:tc>
        <w:tc>
          <w:p>
            <w:pPr>
              <w:pStyle w:val="Compact"/>
              <w:jc w:val="left"/>
            </w:pPr>
            <w:r>
              <w:t xml:space="preserve">与纠正措施或改进计划挂钩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结论与下期重点</w:t>
            </w:r>
          </w:p>
        </w:tc>
        <w:tc>
          <w:p>
            <w:pPr>
              <w:pStyle w:val="Compact"/>
              <w:jc w:val="left"/>
            </w:pPr>
            <w:r>
              <w:t xml:space="preserve">总体满意，重点改交期与备件</w:t>
            </w:r>
          </w:p>
        </w:tc>
        <w:tc>
          <w:p>
            <w:pPr>
              <w:pStyle w:val="Compact"/>
              <w:jc w:val="left"/>
            </w:pPr>
            <w:r>
              <w:t xml:space="preserve">质量部／管理者代表</w:t>
            </w:r>
          </w:p>
        </w:tc>
        <w:tc>
          <w:p>
            <w:pPr>
              <w:pStyle w:val="Compact"/>
              <w:jc w:val="left"/>
            </w:pPr>
            <w:r>
              <w:t xml:space="preserve">需签字，作为管理评审输入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报送与分发</w:t>
            </w:r>
          </w:p>
        </w:tc>
        <w:tc>
          <w:p>
            <w:pPr>
              <w:pStyle w:val="Compact"/>
              <w:jc w:val="left"/>
            </w:pPr>
            <w:r>
              <w:t xml:space="preserve">总经理、管理者代表、相关部门</w:t>
            </w:r>
          </w:p>
        </w:tc>
        <w:tc>
          <w:p>
            <w:pPr>
              <w:pStyle w:val="Compact"/>
              <w:jc w:val="left"/>
            </w:pPr>
            <w:r>
              <w:t xml:space="preserve">质量部</w:t>
            </w:r>
          </w:p>
        </w:tc>
        <w:tc>
          <w:p>
            <w:pPr>
              <w:pStyle w:val="Compact"/>
              <w:jc w:val="left"/>
            </w:pPr>
            <w:r>
              <w:t xml:space="preserve">记录分发范围，便于追溯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  <w:r>
        <w:t xml:space="preserve">：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期间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总体得分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最低分项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主要建议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改进项责任人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2026-Q3</w:t>
            </w:r>
          </w:p>
        </w:tc>
        <w:tc>
          <w:p>
            <w:pPr>
              <w:pStyle w:val="Compact"/>
              <w:jc w:val="left"/>
            </w:pPr>
            <w:r>
              <w:t xml:space="preserve">4.42</w:t>
            </w:r>
          </w:p>
        </w:tc>
        <w:tc>
          <w:p>
            <w:pPr>
              <w:pStyle w:val="Compact"/>
              <w:jc w:val="left"/>
            </w:pPr>
            <w:r>
              <w:t xml:space="preserve">交付准时 3.90</w:t>
            </w:r>
          </w:p>
        </w:tc>
        <w:tc>
          <w:p>
            <w:pPr>
              <w:pStyle w:val="Compact"/>
              <w:jc w:val="left"/>
            </w:pPr>
            <w:r>
              <w:t xml:space="preserve">交期不稳定</w:t>
            </w:r>
          </w:p>
        </w:tc>
        <w:tc>
          <w:p>
            <w:pPr>
              <w:pStyle w:val="Compact"/>
              <w:jc w:val="left"/>
            </w:pPr>
            <w:r>
              <w:t xml:space="preserve">生产部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2026-Q4</w:t>
            </w:r>
          </w:p>
        </w:tc>
        <w:tc>
          <w:p>
            <w:pPr>
              <w:pStyle w:val="Compact"/>
              <w:jc w:val="left"/>
            </w:pPr>
            <w:r>
              <w:t xml:space="preserve">4.55</w:t>
            </w:r>
          </w:p>
        </w:tc>
        <w:tc>
          <w:p>
            <w:pPr>
              <w:pStyle w:val="Compact"/>
              <w:jc w:val="left"/>
            </w:pPr>
            <w:r>
              <w:t xml:space="preserve">售后处理 4.00</w:t>
            </w:r>
          </w:p>
        </w:tc>
        <w:tc>
          <w:p>
            <w:pPr>
              <w:pStyle w:val="Compact"/>
              <w:jc w:val="left"/>
            </w:pPr>
            <w:r>
              <w:t xml:space="preserve">备件到货慢</w:t>
            </w:r>
          </w:p>
        </w:tc>
        <w:tc>
          <w:p>
            <w:pPr>
              <w:pStyle w:val="Compact"/>
              <w:jc w:val="left"/>
            </w:pPr>
            <w:r>
              <w:t xml:space="preserve">供应链部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：①分析报告不是问卷数字的搬运，必须至少给出</w:t>
      </w:r>
      <w:r>
        <w:t xml:space="preserve">“</w:t>
      </w:r>
      <w:r>
        <w:t xml:space="preserve">最低分项＋原因＋改进项＋责任人</w:t>
      </w:r>
      <w:r>
        <w:t xml:space="preserve">”</w:t>
      </w:r>
      <w:r>
        <w:t xml:space="preserve">四要素；②连续两期同一项为最低分时，须升级为纠正措施并注明编号；③报告须作为管理评审的固定输入之一，评审结论中的改进要求应回填到下一期报告作为跟踪项。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2026-10-09T05:20:22Z</dcterms:created>
  <dcterms:modified xsi:type="dcterms:W3CDTF">2026-10-09T05:20:22Z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