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3文件控制程序7.5.3"/>
      <w:r>
        <w:t xml:space="preserve">ISO9001体系文件套包（3）｜文件控制程序（7.5.3）</w:t>
      </w:r>
      <w:bookmarkEnd w:id="20"/>
    </w:p>
    <w:p>
      <w:pPr>
        <w:pStyle w:val="FirstParagraph"/>
      </w:pPr>
      <w:r>
        <w:t xml:space="preserve">《文件控制程序》是 ISO 9001:2015 二级程序文件中最基础、审核必查的一份，对应标准 7.5.3</w:t>
      </w:r>
      <w:r>
        <w:t xml:space="preserve">“</w:t>
      </w:r>
      <w:r>
        <w:t xml:space="preserve">成文信息的控制</w:t>
      </w:r>
      <w:r>
        <w:t xml:space="preserve">”</w:t>
      </w:r>
      <w:r>
        <w:t xml:space="preserve">。它在体系中的位置：承上承接质量手册</w:t>
      </w:r>
      <w:r>
        <w:t xml:space="preserve">“</w:t>
      </w:r>
      <w:r>
        <w:t xml:space="preserve">文件架构</w:t>
      </w:r>
      <w:r>
        <w:t xml:space="preserve">”</w:t>
      </w:r>
      <w:r>
        <w:t xml:space="preserve">要求，启下约束三级作业指导书与四级记录表单的受控管理，是保证</w:t>
      </w:r>
      <w:r>
        <w:t xml:space="preserve">“</w:t>
      </w:r>
      <w:r>
        <w:t xml:space="preserve">写你所做、做你所写、记你所做</w:t>
      </w:r>
      <w:r>
        <w:t xml:space="preserve">”</w:t>
      </w:r>
      <w:r>
        <w:t xml:space="preserve">的载体。作用：确保体系文件在需要处可获得、受保护、版本唯一、作废受控，防止误用作废文件。适用企业：各类建立 ISO 9001:2015 体系的组织，尤其适合文件管理混乱、多版本并存、现场文件与受控版本不一致的中小制造与服务企业。本文给出可直接替换填用的程序正文范本，含文件编号规则、审批权限表、发放回收流程与全套表单引用。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1.1 对质量管理体系文件的编制、审批、发放、使用、更改、评审、作废与回收实施全过程控制，确保各使用场所获得适用文件的现行有效版本。</w:t>
      </w:r>
    </w:p>
    <w:p>
      <w:pPr>
        <w:pStyle w:val="BodyText"/>
      </w:pPr>
      <w:r>
        <w:t xml:space="preserve">1.2 防止作废文件的非预期使用，保持体系文件的完整性与可追溯性，满足 ISO 9001:2015 标准 7.5.3 条款要求。</w:t>
      </w:r>
    </w:p>
    <w:p>
      <w:pPr>
        <w:pStyle w:val="BodyText"/>
      </w:pPr>
      <w:r>
        <w:t xml:space="preserve">1.3 明确文件控制的职责分工与工作流程，使文件管理做到</w:t>
      </w:r>
      <w:r>
        <w:t xml:space="preserve">“</w:t>
      </w:r>
      <w:r>
        <w:t xml:space="preserve">有章可循、有据可查、版本唯一、受控发放</w:t>
      </w:r>
      <w:r>
        <w:t xml:space="preserve">”</w:t>
      </w:r>
      <w:r>
        <w:t xml:space="preserve">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适用于本公司质量管理体系覆盖范围内全部体系文件（含质量手册、程序文件、作业指导书、记录表单、管理制度）以及外来文件（法律法规、标准规范、顾客提供的技术资料等）的控制。</w:t>
      </w:r>
    </w:p>
    <w:p>
      <w:pPr>
        <w:pStyle w:val="BodyText"/>
      </w:pPr>
      <w:r>
        <w:t xml:space="preserve">2.2 适用于与质量管理体系运行有关的各部门、各岗位对文件的编制、审批、发放、使用、更改、回收、作废、归档等活动的管理。</w:t>
      </w:r>
    </w:p>
    <w:p>
      <w:pPr>
        <w:pStyle w:val="BodyText"/>
      </w:pPr>
      <w:r>
        <w:t xml:space="preserve">2.3 不适用于体系运行过程中产生的记录本身（记录的控制按《记录控制程序》执行），但记录表单（空白表格）作为文件纳入本程序控制范围。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 总经理：批准质量手册及重大体系文件；审批体系文件发布令；对文件控制体系的有效性负总责。</w:t>
      </w:r>
    </w:p>
    <w:p>
      <w:pPr>
        <w:pStyle w:val="BodyText"/>
      </w:pPr>
      <w:r>
        <w:t xml:space="preserve">3.2 管理者代表（质量负责人）：审核质量手册、程序文件；批准三级作业指导书及一般性文件；组织文件评审与体系文件架构的维护。</w:t>
      </w:r>
    </w:p>
    <w:p>
      <w:pPr>
        <w:pStyle w:val="BodyText"/>
      </w:pPr>
      <w:r>
        <w:t xml:space="preserve">3.3 各部门负责人：负责本部门职责范围内文件的编制、初审与更改申请；确保本部门人员按受控文件执行；负责本部门在用文件的日常管理。</w:t>
      </w:r>
    </w:p>
    <w:p>
      <w:pPr>
        <w:pStyle w:val="BodyText"/>
      </w:pPr>
      <w:r>
        <w:t xml:space="preserve">3.4 文控中心（文件管理员，可由办公室/综合部或质量部指定专人兼任）：负责体系文件的统一编号、受控发放、登记、回收、作废与归档；维护《受控文件清单》与《文件发放回收记录》；负责外来文件的收集、登记与分发。</w:t>
      </w:r>
    </w:p>
    <w:p>
      <w:pPr>
        <w:pStyle w:val="BodyText"/>
      </w:pPr>
      <w:r>
        <w:t xml:space="preserve">3.5 全体员工：按受控文件的规定执行作业；发现文件问题及时反馈；不擅自复制、涂改、转借受控文件。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文件的分类与编号"/>
      <w:r>
        <w:t xml:space="preserve">4.1 文件的分类与编号</w:t>
      </w:r>
      <w:bookmarkEnd w:id="25"/>
    </w:p>
    <w:p>
      <w:pPr>
        <w:pStyle w:val="FirstParagraph"/>
      </w:pPr>
      <w:r>
        <w:t xml:space="preserve">4.1.1 本公司体系文件按四级分类：</w:t>
      </w:r>
    </w:p>
    <w:p>
      <w:pPr>
        <w:pStyle w:val="BodyText"/>
      </w:pPr>
      <w:r>
        <w:t xml:space="preserve">（1）一级文件：质量手册，编号规则 QM-XX（XX 为版本序号，如 QM-A/0）；</w:t>
      </w:r>
    </w:p>
    <w:p>
      <w:pPr>
        <w:pStyle w:val="BodyText"/>
      </w:pPr>
      <w:r>
        <w:t xml:space="preserve">（2）二级文件：程序文件，编号规则 QP-XX，如 QP-03《文件控制程序》；</w:t>
      </w:r>
    </w:p>
    <w:p>
      <w:pPr>
        <w:pStyle w:val="BodyText"/>
      </w:pPr>
      <w:r>
        <w:t xml:space="preserve">（3）三级文件：作业指导书/管理办法，编号规则 WI-XX 或 WI-部门-序号；</w:t>
      </w:r>
    </w:p>
    <w:p>
      <w:pPr>
        <w:pStyle w:val="BodyText"/>
      </w:pPr>
      <w:r>
        <w:t xml:space="preserve">（4）四级文件：记录表单，编号规则 QR-XX-XX（对应程序文件编号+顺序号），如 QR-03-01《文件发放回收记录》。</w:t>
      </w:r>
    </w:p>
    <w:p>
      <w:pPr>
        <w:pStyle w:val="BodyText"/>
      </w:pPr>
      <w:r>
        <w:t xml:space="preserve">4.1.2 每份文件应标注：文件名称、文件编号、版本号（如 A/0、A/1、B/0）、受控状态（受控/非受控）、编制/审核/批准人及日期、发布日期、实施日期。版本号规则：首次发布为 A/0；内容修改后升版为 A/1，结构或重大变更后升版为 B/0，依此类推。</w:t>
      </w:r>
    </w:p>
    <w:p>
      <w:pPr>
        <w:pStyle w:val="BodyText"/>
      </w:pPr>
      <w:r>
        <w:t xml:space="preserve">4.1.3 文件页眉/页脚统一标注文件编号与版本号，防止版本混淆。电子文件在文件名中标注编号与版本，如</w:t>
      </w:r>
      <w:r>
        <w:t xml:space="preserve">“</w:t>
      </w:r>
      <w:r>
        <w:t xml:space="preserve">QP-03 文件控制程序 A/1.docx</w:t>
      </w:r>
      <w:r>
        <w:t xml:space="preserve">”</w:t>
      </w:r>
      <w:r>
        <w:t xml:space="preserve">。</w:t>
      </w:r>
    </w:p>
    <w:p>
      <w:pPr>
        <w:pStyle w:val="Heading3"/>
      </w:pPr>
      <w:bookmarkStart w:id="26" w:name="文件的编制与审批"/>
      <w:r>
        <w:t xml:space="preserve">4.2 文件的编制与审批</w:t>
      </w:r>
      <w:bookmarkEnd w:id="26"/>
    </w:p>
    <w:p>
      <w:pPr>
        <w:pStyle w:val="FirstParagraph"/>
      </w:pPr>
      <w:r>
        <w:t xml:space="preserve">4.2.1 文件编制：由归口部门指定具备相应能力的人员起草。起草应依据 ISO 9001:2015 相关条款、体系文件架构及实际业务流程，做到</w:t>
      </w:r>
      <w:r>
        <w:t xml:space="preserve">“</w:t>
      </w:r>
      <w:r>
        <w:t xml:space="preserve">与实际一致、与上下层文件协调、可操作可检查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4.2.2 文件审批权限按表 1 执行，未经批准的文件不得发放使用。</w:t>
      </w:r>
    </w:p>
    <w:p>
      <w:pPr>
        <w:pStyle w:val="BodyText"/>
      </w:pPr>
      <w:r>
        <w:rPr>
          <w:b/>
        </w:rPr>
        <w:t xml:space="preserve">表 1 文件审批权限表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审核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质量手册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管理者代表组织</w:t>
            </w:r>
          </w:p>
        </w:tc>
        <w:tc>
          <w:p>
            <w:pPr>
              <w:pStyle w:val="Compact"/>
              <w:jc w:val="left"/>
            </w:pPr>
            <w:r>
              <w:t xml:space="preserve">各部门会签</w:t>
            </w:r>
          </w:p>
        </w:tc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程序文件</w:t>
            </w:r>
          </w:p>
        </w:tc>
        <w:tc>
          <w:p>
            <w:pPr>
              <w:pStyle w:val="Compact"/>
              <w:jc w:val="left"/>
            </w:pPr>
            <w:r>
              <w:t xml:space="preserve">归口部门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作业指导书/管理办法</w:t>
            </w:r>
          </w:p>
        </w:tc>
        <w:tc>
          <w:p>
            <w:pPr>
              <w:pStyle w:val="Compact"/>
              <w:jc w:val="left"/>
            </w:pPr>
            <w:r>
              <w:t xml:space="preserve">使用部门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记录表单</w:t>
            </w:r>
          </w:p>
        </w:tc>
        <w:tc>
          <w:p>
            <w:pPr>
              <w:pStyle w:val="Compact"/>
              <w:jc w:val="left"/>
            </w:pPr>
            <w:r>
              <w:t xml:space="preserve">使用部门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外来文件</w:t>
            </w:r>
          </w:p>
        </w:tc>
        <w:tc>
          <w:p>
            <w:pPr>
              <w:pStyle w:val="Compact"/>
              <w:jc w:val="left"/>
            </w:pPr>
            <w:r>
              <w:t xml:space="preserve">文控中心收集</w:t>
            </w:r>
          </w:p>
        </w:tc>
        <w:tc>
          <w:p>
            <w:pPr>
              <w:pStyle w:val="Compact"/>
              <w:jc w:val="left"/>
            </w:pPr>
            <w:r>
              <w:t xml:space="preserve">相关部门评审适用性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</w:tr>
    </w:tbl>
    <w:p>
      <w:pPr>
        <w:pStyle w:val="BodyText"/>
      </w:pPr>
      <w:r>
        <w:t xml:space="preserve">4.2.3 审批时应对文件的充分性（是否覆盖要求）、适宜性（是否符合实际）、可操作性（是否便于执行）进行审查。审批通过后由文控中心登记编号，纳入《受控文件清单》。</w:t>
      </w:r>
    </w:p>
    <w:p>
      <w:pPr>
        <w:pStyle w:val="Heading3"/>
      </w:pPr>
      <w:bookmarkStart w:id="27" w:name="文件的发放受控"/>
      <w:r>
        <w:t xml:space="preserve">4.3 文件的发放（受控）</w:t>
      </w:r>
      <w:bookmarkEnd w:id="27"/>
    </w:p>
    <w:p>
      <w:pPr>
        <w:pStyle w:val="FirstParagraph"/>
      </w:pPr>
      <w:r>
        <w:t xml:space="preserve">4.3.1 文件发放形式分为受控发放与非受控发放：</w:t>
      </w:r>
    </w:p>
    <w:p>
      <w:pPr>
        <w:pStyle w:val="BodyText"/>
      </w:pPr>
      <w:r>
        <w:t xml:space="preserve">（1）受控发放：加盖</w:t>
      </w:r>
      <w:r>
        <w:t xml:space="preserve">“</w:t>
      </w:r>
      <w:r>
        <w:t xml:space="preserve">受控</w:t>
      </w:r>
      <w:r>
        <w:t xml:space="preserve">”</w:t>
      </w:r>
      <w:r>
        <w:t xml:space="preserve">章（电子文件设只读/水印权限），发放至体系运行必需的场所和岗位，记录于《文件发放回收记录》，文件更改时须同步换版回收；</w:t>
      </w:r>
    </w:p>
    <w:p>
      <w:pPr>
        <w:pStyle w:val="BodyText"/>
      </w:pPr>
      <w:r>
        <w:t xml:space="preserve">（2）非受控发放：仅作参考、宣传、投标等用途，加盖</w:t>
      </w:r>
      <w:r>
        <w:t xml:space="preserve">“</w:t>
      </w:r>
      <w:r>
        <w:t xml:space="preserve">非受控</w:t>
      </w:r>
      <w:r>
        <w:t xml:space="preserve">”</w:t>
      </w:r>
      <w:r>
        <w:t xml:space="preserve">章，不跟踪更改，不作为作业依据。</w:t>
      </w:r>
    </w:p>
    <w:p>
      <w:pPr>
        <w:pStyle w:val="BodyText"/>
      </w:pPr>
      <w:r>
        <w:t xml:space="preserve">4.3.2 发放流程：文控中心按《文件发放回收记录》登记文件名称、编号、版本、发放部门/岗位、份数、发放日期、领用人签字；发放时确保收文部门旧版本同步回收或标识作废。</w:t>
      </w:r>
    </w:p>
    <w:p>
      <w:pPr>
        <w:pStyle w:val="BodyText"/>
      </w:pPr>
      <w:r>
        <w:t xml:space="preserve">4.3.3 各部门收到文件后，应将文件列入本部门《受控文件清单》并组织学习宣贯，确保相关岗位人员知晓文件要求。</w:t>
      </w:r>
    </w:p>
    <w:p>
      <w:pPr>
        <w:pStyle w:val="Heading3"/>
      </w:pPr>
      <w:bookmarkStart w:id="28" w:name="文件的使用与保管"/>
      <w:r>
        <w:t xml:space="preserve">4.4 文件的使用与保管</w:t>
      </w:r>
      <w:bookmarkEnd w:id="28"/>
    </w:p>
    <w:p>
      <w:pPr>
        <w:pStyle w:val="FirstParagraph"/>
      </w:pPr>
      <w:r>
        <w:t xml:space="preserve">4.4.1 受控文件使用人应保持文件清晰、完整，不得随意涂改、损坏、丢失或转借；确需复制时须经文控中心同意，复制件加盖</w:t>
      </w:r>
      <w:r>
        <w:t xml:space="preserve">“</w:t>
      </w:r>
      <w:r>
        <w:t xml:space="preserve">受控</w:t>
      </w:r>
      <w:r>
        <w:t xml:space="preserve">”</w:t>
      </w:r>
      <w:r>
        <w:t xml:space="preserve">章并登记。</w:t>
      </w:r>
    </w:p>
    <w:p>
      <w:pPr>
        <w:pStyle w:val="BodyText"/>
      </w:pPr>
      <w:r>
        <w:t xml:space="preserve">4.4.2 电子文件按权限设置访问控制，防止未经授权的修改、删除与扩散；重要电子文件定期备份。</w:t>
      </w:r>
    </w:p>
    <w:p>
      <w:pPr>
        <w:pStyle w:val="BodyText"/>
      </w:pPr>
      <w:r>
        <w:t xml:space="preserve">4.4.3 文件保管做到</w:t>
      </w:r>
      <w:r>
        <w:t xml:space="preserve">“</w:t>
      </w:r>
      <w:r>
        <w:t xml:space="preserve">定人、定柜、定位</w:t>
      </w:r>
      <w:r>
        <w:t xml:space="preserve">”</w:t>
      </w:r>
      <w:r>
        <w:t xml:space="preserve">，便于检索；保密性文件按保密规定管理。</w:t>
      </w:r>
    </w:p>
    <w:p>
      <w:pPr>
        <w:pStyle w:val="Heading3"/>
      </w:pPr>
      <w:bookmarkStart w:id="29" w:name="文件的更改"/>
      <w:r>
        <w:t xml:space="preserve">4.5 文件的更改</w:t>
      </w:r>
      <w:bookmarkEnd w:id="29"/>
    </w:p>
    <w:p>
      <w:pPr>
        <w:pStyle w:val="FirstParagraph"/>
      </w:pPr>
      <w:r>
        <w:t xml:space="preserve">4.5.1 文件更改的提出：任何岗位发现文件与实际不符、标准要求变化、流程优化需要时，均可填写《文件更改申请单》向归口部门提出更改申请，说明更改原因、更改内容及影响范围。</w:t>
      </w:r>
    </w:p>
    <w:p>
      <w:pPr>
        <w:pStyle w:val="BodyText"/>
      </w:pPr>
      <w:r>
        <w:t xml:space="preserve">4.5.2 更改的审批：按表 1 相应权限审批；涉及跨部门接口的更改应会签相关部门；涉及质量手册、程序文件的重大更改须经管理者代表评审。</w:t>
      </w:r>
    </w:p>
    <w:p>
      <w:pPr>
        <w:pStyle w:val="BodyText"/>
      </w:pPr>
      <w:r>
        <w:t xml:space="preserve">4.5.3 更改的实施：批准后由文控中心统一换版，收回旧版本并发放新版本，在《文件发放回收记录》中登记；文件更改较多或结构变化较大时按升版处理，保留更改履历页。</w:t>
      </w:r>
    </w:p>
    <w:p>
      <w:pPr>
        <w:pStyle w:val="BodyText"/>
      </w:pPr>
      <w:r>
        <w:t xml:space="preserve">4.5.4 文件更改后，应对相关培训、作业文件、记录表单的配套一致性进行评审，防止</w:t>
      </w:r>
      <w:r>
        <w:t xml:space="preserve">“</w:t>
      </w:r>
      <w:r>
        <w:t xml:space="preserve">文件改了、现场没改</w:t>
      </w:r>
      <w:r>
        <w:t xml:space="preserve">”</w:t>
      </w:r>
      <w:r>
        <w:t xml:space="preserve">或</w:t>
      </w:r>
      <w:r>
        <w:t xml:space="preserve">“</w:t>
      </w:r>
      <w:r>
        <w:t xml:space="preserve">表单与新文件不配套</w:t>
      </w:r>
      <w:r>
        <w:t xml:space="preserve">”</w:t>
      </w:r>
      <w:r>
        <w:t xml:space="preserve">。</w:t>
      </w:r>
    </w:p>
    <w:p>
      <w:pPr>
        <w:pStyle w:val="Heading3"/>
      </w:pPr>
      <w:bookmarkStart w:id="30" w:name="文件的评审与更新"/>
      <w:r>
        <w:t xml:space="preserve">4.6 文件的评审与更新</w:t>
      </w:r>
      <w:bookmarkEnd w:id="30"/>
    </w:p>
    <w:p>
      <w:pPr>
        <w:pStyle w:val="FirstParagraph"/>
      </w:pPr>
      <w:r>
        <w:t xml:space="preserve">4.6.1 文控中心每年至少组织一次体系文件适用性评审（可结合内部审核与管理评审进行），评审内容包括：文件与实际流程的符合性、文件间的协调性、使用中的问题与改进建议。</w:t>
      </w:r>
    </w:p>
    <w:p>
      <w:pPr>
        <w:pStyle w:val="BodyText"/>
      </w:pPr>
      <w:r>
        <w:t xml:space="preserve">4.6.2 评审输出：需更改的文件清单及更改安排；需废止的文件清单；需新增的文件清单。评审结果形成记录并跟踪落实。</w:t>
      </w:r>
    </w:p>
    <w:p>
      <w:pPr>
        <w:pStyle w:val="Heading3"/>
      </w:pPr>
      <w:bookmarkStart w:id="31" w:name="外来文件的控制"/>
      <w:r>
        <w:t xml:space="preserve">4.7 外来文件的控制</w:t>
      </w:r>
      <w:bookmarkEnd w:id="31"/>
    </w:p>
    <w:p>
      <w:pPr>
        <w:pStyle w:val="FirstParagraph"/>
      </w:pPr>
      <w:r>
        <w:t xml:space="preserve">4.7.1 外来文件范围：与产品和服务有关的法律法规、国家标准/行业标准、顾客提供的图纸技术要求、监管机构文件等。</w:t>
      </w:r>
    </w:p>
    <w:p>
      <w:pPr>
        <w:pStyle w:val="BodyText"/>
      </w:pPr>
      <w:r>
        <w:t xml:space="preserve">4.7.2 文控中心及相关部门负责外来文件的收集、识别与登记，评审其适用性后纳入《外来文件清单》，按需发放至使用场所并组织学习。</w:t>
      </w:r>
    </w:p>
    <w:p>
      <w:pPr>
        <w:pStyle w:val="BodyText"/>
      </w:pPr>
      <w:r>
        <w:t xml:space="preserve">4.7.3 文控中心定期（如每半年）核查外来文件的有效性（如标准是否被替代、法规是否修订），及时更新版本并回收作废外来文件，防止误用失效版本。</w:t>
      </w:r>
    </w:p>
    <w:p>
      <w:pPr>
        <w:pStyle w:val="Heading3"/>
      </w:pPr>
      <w:bookmarkStart w:id="32" w:name="作废文件的处置"/>
      <w:r>
        <w:t xml:space="preserve">4.8 作废文件的处置</w:t>
      </w:r>
      <w:bookmarkEnd w:id="32"/>
    </w:p>
    <w:p>
      <w:pPr>
        <w:pStyle w:val="FirstParagraph"/>
      </w:pPr>
      <w:r>
        <w:t xml:space="preserve">4.8.1 作废文件（含更改后收回的旧版本）由文控中心统一收回，加盖</w:t>
      </w:r>
      <w:r>
        <w:t xml:space="preserve">“</w:t>
      </w:r>
      <w:r>
        <w:t xml:space="preserve">作废</w:t>
      </w:r>
      <w:r>
        <w:t xml:space="preserve">”</w:t>
      </w:r>
      <w:r>
        <w:t xml:space="preserve">章后销毁或标识</w:t>
      </w:r>
      <w:r>
        <w:t xml:space="preserve">“</w:t>
      </w:r>
      <w:r>
        <w:t xml:space="preserve">作废留存</w:t>
      </w:r>
      <w:r>
        <w:t xml:space="preserve">”</w:t>
      </w:r>
      <w:r>
        <w:t xml:space="preserve">单独存放；因法律或知识保留需要留存的作废文件，必须明显标识防止误用。</w:t>
      </w:r>
    </w:p>
    <w:p>
      <w:pPr>
        <w:pStyle w:val="BodyText"/>
      </w:pPr>
      <w:r>
        <w:t xml:space="preserve">4.8.2 文控中心在《受控文件清单》中注明文件状态（在用/作废）及处理方式，确保现场不存在未标识的作废文件。</w:t>
      </w:r>
    </w:p>
    <w:p>
      <w:pPr>
        <w:pStyle w:val="BodyText"/>
      </w:pPr>
      <w:r>
        <w:t xml:space="preserve">4.8.3 电子作废文件从共享目录/系统权限中删除或移入</w:t>
      </w:r>
      <w:r>
        <w:t xml:space="preserve">“</w:t>
      </w:r>
      <w:r>
        <w:t xml:space="preserve">作废区</w:t>
      </w:r>
      <w:r>
        <w:t xml:space="preserve">”</w:t>
      </w:r>
      <w:r>
        <w:t xml:space="preserve">并设置只读权限。</w:t>
      </w:r>
    </w:p>
    <w:p>
      <w:pPr>
        <w:pStyle w:val="Heading3"/>
      </w:pPr>
      <w:bookmarkStart w:id="33" w:name="流程图文字版"/>
      <w:r>
        <w:t xml:space="preserve">4.9 流程图（文字版）</w:t>
      </w:r>
      <w:bookmarkEnd w:id="33"/>
    </w:p>
    <w:p>
      <w:pPr>
        <w:pStyle w:val="FirstParagraph"/>
      </w:pPr>
      <w:r>
        <w:t xml:space="preserve">文件控制流程如下：</w:t>
      </w:r>
    </w:p>
    <w:p>
      <w:pPr>
        <w:pStyle w:val="BodyText"/>
      </w:pPr>
      <w:r>
        <w:t xml:space="preserve">（1）文件编制/更改需求提出 →（2）归口部门起草/填写《文件更改申请单》→（3）按权限审核、批准（重大更改经会签）→（4）文控中心编号、登记、加盖受控状态标识 →（5）受控发放并记录《文件发放回收记录》→（6）使用部门学习宣贯、按文件执行 →（7）旧版本同步回收、标识作废/销毁 →（8）定期评审文件适用性 →（9）更新《受控文件清单》《外来文件清单》。</w:t>
      </w:r>
    </w:p>
    <w:p>
      <w:pPr>
        <w:pStyle w:val="BodyText"/>
      </w:pPr>
      <w:r>
        <w:t xml:space="preserve">关键控制点：审批权限（表 1）、发放回收记录闭环、作废文件防误用、外来文件有效性核查。</w:t>
      </w:r>
    </w:p>
    <w:p>
      <w:pPr>
        <w:pStyle w:val="Heading2"/>
      </w:pPr>
      <w:bookmarkStart w:id="34" w:name="五相关记录"/>
      <w:r>
        <w:t xml:space="preserve">五、相关记录</w:t>
      </w:r>
      <w:bookmarkEnd w:id="34"/>
    </w:p>
    <w:p>
      <w:pPr>
        <w:pStyle w:val="FirstParagraph"/>
      </w:pPr>
      <w:r>
        <w:t xml:space="preserve">5.1 QR-03-01《受控文件清单》：记录全部受控文件的编号、名称、版本、状态（在用/作废）、保管部门，由文控中心维护，动态更新。</w:t>
      </w:r>
    </w:p>
    <w:p>
      <w:pPr>
        <w:pStyle w:val="BodyText"/>
      </w:pPr>
      <w:r>
        <w:t xml:space="preserve">5.2 QR-03-02《文件发放回收记录》：记录文件发放与回收的日期、部门/岗位、版本、份数及签字，确保每份受控文件去向可追溯。</w:t>
      </w:r>
    </w:p>
    <w:p>
      <w:pPr>
        <w:pStyle w:val="BodyText"/>
      </w:pPr>
      <w:r>
        <w:t xml:space="preserve">5.3 QR-03-03《文件更改申请单》：记录更改提出部门、更改原因、更改内容、影响范围、审批意见及落实情况。</w:t>
      </w:r>
    </w:p>
    <w:p>
      <w:pPr>
        <w:pStyle w:val="BodyText"/>
      </w:pPr>
      <w:r>
        <w:t xml:space="preserve">5.4 QR-03-04《外来文件清单》：登记外来文件名称、编号、来源、生效日期、适用部门及有效性核查记录。</w:t>
      </w:r>
    </w:p>
    <w:p>
      <w:pPr>
        <w:pStyle w:val="BodyText"/>
      </w:pPr>
      <w:r>
        <w:t xml:space="preserve">5.5 QR-03-05《文件评审记录》：记录年度文件评审的时间、参加人员、评审结论及整改跟踪情况。</w:t>
      </w:r>
    </w:p>
    <w:p>
      <w:pPr>
        <w:pStyle w:val="BodyText"/>
      </w:pPr>
      <w:r>
        <w:t xml:space="preserve">记录由文控中心按《记录控制程序》归档保存，保存期不少于 3 年。</w:t>
      </w:r>
    </w:p>
    <w:p>
      <w:pPr>
        <w:pStyle w:val="Heading2"/>
      </w:pPr>
      <w:bookmarkStart w:id="35" w:name="六相关文件"/>
      <w:r>
        <w:t xml:space="preserve">六、相关文件</w:t>
      </w:r>
      <w:bookmarkEnd w:id="35"/>
    </w:p>
    <w:p>
      <w:pPr>
        <w:pStyle w:val="FirstParagraph"/>
      </w:pPr>
      <w:r>
        <w:t xml:space="preserve">6.1 《质量手册》（QM-A/0）第 7.5 章</w:t>
      </w:r>
      <w:r>
        <w:t xml:space="preserve">“</w:t>
      </w:r>
      <w:r>
        <w:t xml:space="preserve">成文信息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6.2 《记录控制程序》（QP-04）。</w:t>
      </w:r>
    </w:p>
    <w:p>
      <w:pPr>
        <w:pStyle w:val="BodyText"/>
      </w:pPr>
      <w:r>
        <w:t xml:space="preserve">6.3 《文件编制与审批作业指导书》（WI-38，套包序号 38 对应文件）。</w:t>
      </w:r>
    </w:p>
    <w:p>
      <w:pPr>
        <w:pStyle w:val="BodyText"/>
      </w:pPr>
      <w:r>
        <w:t xml:space="preserve">6.4 《记录填写与归档作业指导书》（WI-39，套包序号 39 对应文件）。</w:t>
      </w:r>
    </w:p>
    <w:p>
      <w:pPr>
        <w:pStyle w:val="BodyText"/>
      </w:pPr>
      <w:r>
        <w:t xml:space="preserve">6.5 ISO 9001:2015 标准 7.5.3 条款。</w:t>
      </w:r>
    </w:p>
    <w:p>
      <w:pPr>
        <w:pStyle w:val="Heading2"/>
      </w:pPr>
      <w:bookmarkStart w:id="36" w:name="使用说明"/>
      <w:r>
        <w:t xml:space="preserve">使用说明</w:t>
      </w:r>
      <w:bookmarkEnd w:id="36"/>
    </w:p>
    <w:p>
      <w:pPr>
        <w:pStyle w:val="FirstParagraph"/>
      </w:pPr>
      <w:r>
        <w:t xml:space="preserve">一、如何按企业实际修改：</w:t>
      </w:r>
    </w:p>
    <w:p>
      <w:pPr>
        <w:pStyle w:val="BodyText"/>
      </w:pPr>
      <w:r>
        <w:t xml:space="preserve">（1）组织架构适配：将</w:t>
      </w:r>
      <w:r>
        <w:t xml:space="preserve">“</w:t>
      </w:r>
      <w:r>
        <w:t xml:space="preserve">文控中心</w:t>
      </w:r>
      <w:r>
        <w:t xml:space="preserve">”</w:t>
      </w:r>
      <w:r>
        <w:t xml:space="preserve">替换为本公司实际归口部门（如行政部、综合办、质量部指定专人），审批权限表按公司授权体系调整，小企业可由管理者代表一人承担审核与批准；</w:t>
      </w:r>
    </w:p>
    <w:p>
      <w:pPr>
        <w:pStyle w:val="BodyText"/>
      </w:pPr>
      <w:r>
        <w:t xml:space="preserve">（2）编号规则可简化：文件不多的小型企业可采用</w:t>
      </w:r>
      <w:r>
        <w:t xml:space="preserve">“</w:t>
      </w:r>
      <w:r>
        <w:t xml:space="preserve">类别-序号</w:t>
      </w:r>
      <w:r>
        <w:t xml:space="preserve">”</w:t>
      </w:r>
      <w:r>
        <w:t xml:space="preserve">简单编号（如 CX-01、SC-01），但必须保证编号唯一、版本清晰；</w:t>
      </w:r>
    </w:p>
    <w:p>
      <w:pPr>
        <w:pStyle w:val="BodyText"/>
      </w:pPr>
      <w:r>
        <w:t xml:space="preserve">（3）电子化程度适配：使用 OA/文档管理系统（如钉钉文档、泛微、SharePoint）的企业，可将</w:t>
      </w:r>
      <w:r>
        <w:t xml:space="preserve">“</w:t>
      </w:r>
      <w:r>
        <w:t xml:space="preserve">受控章</w:t>
      </w:r>
      <w:r>
        <w:t xml:space="preserve">”</w:t>
      </w:r>
      <w:r>
        <w:t xml:space="preserve">替换为系统权限控制，在程序中补充电子文件审批流、版本留痕、访问权限的说明，避免</w:t>
      </w:r>
      <w:r>
        <w:t xml:space="preserve">“</w:t>
      </w:r>
      <w:r>
        <w:t xml:space="preserve">程序写纸质、实际走电子</w:t>
      </w:r>
      <w:r>
        <w:t xml:space="preserve">”</w:t>
      </w:r>
      <w:r>
        <w:t xml:space="preserve">两张皮；</w:t>
      </w:r>
    </w:p>
    <w:p>
      <w:pPr>
        <w:pStyle w:val="BodyText"/>
      </w:pPr>
      <w:r>
        <w:t xml:space="preserve">（4）产品类型适配：服务型企业可弱化图纸类外来文件控制，强化合同、法规、顾客要求的受控管理；制造型企业应重点控制技术图纸、检验标准的版本一致性。</w:t>
      </w:r>
    </w:p>
    <w:p>
      <w:pPr>
        <w:pStyle w:val="BodyText"/>
      </w:pPr>
      <w:r>
        <w:t xml:space="preserve">二、审核关注点（认证审核员通常核查）：</w:t>
      </w:r>
    </w:p>
    <w:p>
      <w:pPr>
        <w:pStyle w:val="BodyText"/>
      </w:pPr>
      <w:r>
        <w:t xml:space="preserve">（1）现场抽查：到车间、检验室、仓库抽查在用文件是否为现行有效版本，有无作废文件混用、有无手写涂改；</w:t>
      </w:r>
    </w:p>
    <w:p>
      <w:pPr>
        <w:pStyle w:val="BodyText"/>
      </w:pPr>
      <w:r>
        <w:t xml:space="preserve">（2）发放回收闭环：抽取一份文件查其发放记录、更改记录、回收记录是否完整对应，能否做到</w:t>
      </w:r>
      <w:r>
        <w:t xml:space="preserve">“</w:t>
      </w:r>
      <w:r>
        <w:t xml:space="preserve">发多少收多少</w:t>
      </w:r>
      <w:r>
        <w:t xml:space="preserve">”</w:t>
      </w:r>
      <w:r>
        <w:t xml:space="preserve">；</w:t>
      </w:r>
    </w:p>
    <w:p>
      <w:pPr>
        <w:pStyle w:val="BodyText"/>
      </w:pPr>
      <w:r>
        <w:t xml:space="preserve">（3）外来文件：查标准/法规清单是否最新，有无过期标准仍在现场使用；</w:t>
      </w:r>
    </w:p>
    <w:p>
      <w:pPr>
        <w:pStyle w:val="BodyText"/>
      </w:pPr>
      <w:r>
        <w:t xml:space="preserve">（4）电子文件：查共享目录中是否有多个版本并存、权限设置是否有效。</w:t>
      </w:r>
    </w:p>
    <w:p>
      <w:pPr>
        <w:pStyle w:val="BodyText"/>
      </w:pPr>
      <w:r>
        <w:t xml:space="preserve">三、常见错误：</w:t>
      </w:r>
    </w:p>
    <w:p>
      <w:pPr>
        <w:pStyle w:val="BodyText"/>
      </w:pPr>
      <w:r>
        <w:t xml:space="preserve">（1）只发不收：文件更改后只发新版本、不回收旧版本，现场新旧混用；</w:t>
      </w:r>
    </w:p>
    <w:p>
      <w:pPr>
        <w:pStyle w:val="BodyText"/>
      </w:pPr>
      <w:r>
        <w:t xml:space="preserve">（2）清单滞后：《受控文件清单》与实际情况不符，文件已换版清单未更新；</w:t>
      </w:r>
    </w:p>
    <w:p>
      <w:pPr>
        <w:pStyle w:val="BodyText"/>
      </w:pPr>
      <w:r>
        <w:t xml:space="preserve">（3）受控章滥用：全部文件一律盖受控章，或受控文件不盖章，失去控制意义；</w:t>
      </w:r>
    </w:p>
    <w:p>
      <w:pPr>
        <w:pStyle w:val="BodyText"/>
      </w:pPr>
      <w:r>
        <w:t xml:space="preserve">（4）外来文件失控：标准、法规由个人保管，文控中心不知情，版本无法保证；</w:t>
      </w:r>
    </w:p>
    <w:p>
      <w:pPr>
        <w:pStyle w:val="BodyText"/>
      </w:pPr>
      <w:r>
        <w:t xml:space="preserve">（5）更改不留痕：直接在文件上涂改代替正式更改流程，导致版本无法追溯。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文件受控、版本唯一，作废必回收。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2026-09-12T10:35:32Z</dcterms:created>
  <dcterms:modified xsi:type="dcterms:W3CDTF">2026-09-12T10:35:32Z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