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8人力资源管理程序7.1.27.27.3"/>
      <w:r>
        <w:t xml:space="preserve">ISO9001体系文件套包（8）｜人力资源管理程序（7.1.2/7.2/7.3）</w:t>
      </w:r>
      <w:bookmarkEnd w:id="20"/>
    </w:p>
    <w:p>
      <w:pPr>
        <w:pStyle w:val="BlockText"/>
      </w:pPr>
      <w:r>
        <w:rPr>
          <w:b/>
        </w:rPr>
        <w:t xml:space="preserve">文件说明</w:t>
      </w:r>
      <w:r>
        <w:t xml:space="preserve">：本程序对应 ISO 9001:2015 第 7.1.2 条款</w:t>
      </w:r>
      <w:r>
        <w:t xml:space="preserve">“</w:t>
      </w:r>
      <w:r>
        <w:t xml:space="preserve">人员</w:t>
      </w:r>
      <w:r>
        <w:t xml:space="preserve">”</w:t>
      </w:r>
      <w:r>
        <w:t xml:space="preserve">、第 7.2 条款</w:t>
      </w:r>
      <w:r>
        <w:t xml:space="preserve">“</w:t>
      </w:r>
      <w:r>
        <w:t xml:space="preserve">能力</w:t>
      </w:r>
      <w:r>
        <w:t xml:space="preserve">”</w:t>
      </w:r>
      <w:r>
        <w:t xml:space="preserve">与第 7.3 条款</w:t>
      </w:r>
      <w:r>
        <w:t xml:space="preserve">“</w:t>
      </w:r>
      <w:r>
        <w:t xml:space="preserve">意识</w:t>
      </w:r>
      <w:r>
        <w:t xml:space="preserve">”</w:t>
      </w:r>
      <w:r>
        <w:t xml:space="preserve">，是质量管理体系</w:t>
      </w:r>
      <w:r>
        <w:t xml:space="preserve">“</w:t>
      </w:r>
      <w:r>
        <w:t xml:space="preserve">资源管理</w:t>
      </w:r>
      <w:r>
        <w:t xml:space="preserve">”</w:t>
      </w:r>
      <w:r>
        <w:t xml:space="preserve">类核心程序文件，属于二级文件。它把</w:t>
      </w:r>
      <w:r>
        <w:t xml:space="preserve">“</w:t>
      </w:r>
      <w:r>
        <w:t xml:space="preserve">人</w:t>
      </w:r>
      <w:r>
        <w:t xml:space="preserve">”</w:t>
      </w:r>
      <w:r>
        <w:t xml:space="preserve">这一最关键的过程要素纳入受控管理：通过岗位定编与人员配置策划，确保影响产品和服务合格性的人员数量充足；通过能力识别、评价与培训闭环，确保人员具备胜任岗位所需的教育、培训或经验；通过意识教育，确保员工理解质量方针、质量目标及其对体系有效性的贡献。本程序适用于各类制造型、服务型企业及小微企业，尤其是人员流动大、关键岗位依赖个人经验、培训流于形式的企业，可直接套用后结合企业实际修订。</w:t>
      </w:r>
    </w:p>
    <w:p>
      <w:r>
        <w:pict>
          <v:rect style="width:0;height:1.5pt" o:hralign="center" o:hrstd="t" o:hr="t"/>
        </w:pict>
      </w:r>
    </w:p>
    <w:p>
      <w:pPr>
        <w:pStyle w:val="Heading2"/>
      </w:pPr>
      <w:bookmarkStart w:id="21" w:name="一目的"/>
      <w:r>
        <w:t xml:space="preserve">一、目的</w:t>
      </w:r>
      <w:bookmarkEnd w:id="21"/>
    </w:p>
    <w:p>
      <w:pPr>
        <w:pStyle w:val="FirstParagraph"/>
      </w:pPr>
      <w:r>
        <w:t xml:space="preserve">规范本公司人员配置、能力管理与意识管理的全过程，确保：</w:t>
      </w:r>
    </w:p>
    <w:p>
      <w:pPr>
        <w:numPr>
          <w:ilvl w:val="0"/>
          <w:numId w:val="1001"/>
        </w:numPr>
        <w:pStyle w:val="Compact"/>
      </w:pPr>
      <w:r>
        <w:t xml:space="preserve">为质量管理体系运行和产品实现配备数量充足、能力胜任的人员（7.1.2）；</w:t>
      </w:r>
    </w:p>
    <w:p>
      <w:pPr>
        <w:numPr>
          <w:ilvl w:val="0"/>
          <w:numId w:val="1001"/>
        </w:numPr>
        <w:pStyle w:val="Compact"/>
      </w:pPr>
      <w:r>
        <w:t xml:space="preserve">确定影响产品和服务合格性岗位所需的能力，通过培训、调岗或其他措施确保人员胜任（7.2）；</w:t>
      </w:r>
    </w:p>
    <w:p>
      <w:pPr>
        <w:numPr>
          <w:ilvl w:val="0"/>
          <w:numId w:val="1001"/>
        </w:numPr>
        <w:pStyle w:val="Compact"/>
      </w:pPr>
      <w:r>
        <w:t xml:space="preserve">使全体员工树立质量意识，理解质量方针、质量目标及其个人贡献，知晓不符合的后果（7.3）；</w:t>
      </w:r>
    </w:p>
    <w:p>
      <w:pPr>
        <w:numPr>
          <w:ilvl w:val="0"/>
          <w:numId w:val="1001"/>
        </w:numPr>
        <w:pStyle w:val="Compact"/>
      </w:pPr>
      <w:r>
        <w:t xml:space="preserve">保留人员能力、培训、评价等成文信息，为体系有效性提供证据。</w:t>
      </w:r>
    </w:p>
    <w:p>
      <w:pPr>
        <w:pStyle w:val="Heading2"/>
      </w:pPr>
      <w:bookmarkStart w:id="22" w:name="二适用范围"/>
      <w:r>
        <w:t xml:space="preserve">二、适用范围</w:t>
      </w:r>
      <w:bookmarkEnd w:id="22"/>
    </w:p>
    <w:p>
      <w:pPr>
        <w:pStyle w:val="FirstParagraph"/>
      </w:pPr>
      <w:r>
        <w:t xml:space="preserve">适用于本公司质量管理体系范围内所有影响产品和服务合格性的人员，包括：</w:t>
      </w:r>
    </w:p>
    <w:p>
      <w:pPr>
        <w:numPr>
          <w:ilvl w:val="0"/>
          <w:numId w:val="1002"/>
        </w:numPr>
        <w:pStyle w:val="Compact"/>
      </w:pPr>
      <w:r>
        <w:t xml:space="preserve">正式员工、试用期员工；</w:t>
      </w:r>
    </w:p>
    <w:p>
      <w:pPr>
        <w:numPr>
          <w:ilvl w:val="0"/>
          <w:numId w:val="1002"/>
        </w:numPr>
        <w:pStyle w:val="Compact"/>
      </w:pPr>
      <w:r>
        <w:t xml:space="preserve">临时工、季节工、劳务派遣人员；</w:t>
      </w:r>
    </w:p>
    <w:p>
      <w:pPr>
        <w:numPr>
          <w:ilvl w:val="0"/>
          <w:numId w:val="1002"/>
        </w:numPr>
        <w:pStyle w:val="Compact"/>
      </w:pPr>
      <w:r>
        <w:t xml:space="preserve">在本公司控制下工作的外包人员、供方驻场服务人员；</w:t>
      </w:r>
    </w:p>
    <w:p>
      <w:pPr>
        <w:numPr>
          <w:ilvl w:val="0"/>
          <w:numId w:val="1002"/>
        </w:numPr>
        <w:pStyle w:val="Compact"/>
      </w:pPr>
      <w:r>
        <w:t xml:space="preserve">参与质量管理体系策划、实施、检查、处置各环节的管理人员与操作人员。</w:t>
      </w:r>
    </w:p>
    <w:p>
      <w:pPr>
        <w:pStyle w:val="FirstParagraph"/>
      </w:pPr>
      <w:r>
        <w:t xml:space="preserve">本程序不适用于与产品质量无关的后勤保障性事务（如食堂、保洁等不接触产品且不影响质量的岗位），此类岗位由公司行政管理制度管理；但若其工作结果直接影响产品合格性（如洁净车间保洁），则应纳入本程序管理范围。</w:t>
      </w:r>
    </w:p>
    <w:p>
      <w:pPr>
        <w:pStyle w:val="Heading2"/>
      </w:pPr>
      <w:bookmarkStart w:id="23" w:name="三职责"/>
      <w:r>
        <w:t xml:space="preserve">三、职责</w:t>
      </w:r>
      <w:bookmarkEnd w:id="23"/>
    </w:p>
    <w:p>
      <w:pPr>
        <w:numPr>
          <w:ilvl w:val="0"/>
          <w:numId w:val="1003"/>
        </w:numPr>
        <w:pStyle w:val="Compact"/>
      </w:pPr>
      <w:r>
        <w:rPr>
          <w:b/>
        </w:rPr>
        <w:t xml:space="preserve">总经理</w:t>
      </w:r>
      <w:r>
        <w:t xml:space="preserve">：批准公司组织架构与定编定岗方案；批准年度培训计划及培训预算；审批关键岗位人员的任命与调整；为人员能力建设提供必要资源；对重大能力不足问题作出决策。</w:t>
      </w:r>
    </w:p>
    <w:p>
      <w:pPr>
        <w:numPr>
          <w:ilvl w:val="0"/>
          <w:numId w:val="1003"/>
        </w:numPr>
        <w:pStyle w:val="Compact"/>
      </w:pPr>
      <w:r>
        <w:rPr>
          <w:b/>
        </w:rPr>
        <w:t xml:space="preserve">管理者代表（体系负责人）</w:t>
      </w:r>
      <w:r>
        <w:t xml:space="preserve">：审核岗位能力要求清单与能力评价方案；监督各部门人员能力管理实施情况；组织质量意识专项培训；向总经理报告人力资源能力状况。</w:t>
      </w:r>
    </w:p>
    <w:p>
      <w:pPr>
        <w:numPr>
          <w:ilvl w:val="0"/>
          <w:numId w:val="1003"/>
        </w:numPr>
        <w:pStyle w:val="Compact"/>
      </w:pPr>
      <w:r>
        <w:rPr>
          <w:b/>
        </w:rPr>
        <w:t xml:space="preserve">人力资源部（归口管理部门）</w:t>
      </w:r>
      <w:r>
        <w:t xml:space="preserve">：编制、修订本程序；组织岗位说明书的编制与更新；组织实施招聘、录用、转正、调岗、离职管理；编制年度培训计划并组织实施；组织能力评价与培训效果评估；建立并维护《人员能力台账》；保存人员管理相关记录。</w:t>
      </w:r>
    </w:p>
    <w:p>
      <w:pPr>
        <w:numPr>
          <w:ilvl w:val="0"/>
          <w:numId w:val="1003"/>
        </w:numPr>
        <w:pStyle w:val="Compact"/>
      </w:pPr>
      <w:r>
        <w:rPr>
          <w:b/>
        </w:rPr>
        <w:t xml:space="preserve">质量部</w:t>
      </w:r>
      <w:r>
        <w:t xml:space="preserve">：参与确定关键质量岗位（检验、内审、特殊过程操作等）的能力要求；配合实施质量意识培训；对检验员、内审员等质量专岗人员实施能力确认与授权管理。</w:t>
      </w:r>
    </w:p>
    <w:p>
      <w:pPr>
        <w:numPr>
          <w:ilvl w:val="0"/>
          <w:numId w:val="1003"/>
        </w:numPr>
        <w:pStyle w:val="Compact"/>
      </w:pPr>
      <w:r>
        <w:rPr>
          <w:b/>
        </w:rPr>
        <w:t xml:space="preserve">各部门负责人</w:t>
      </w:r>
      <w:r>
        <w:t xml:space="preserve">：提出本部门人员需求与配置计划；组织编制本部门岗位说明书；识别本部门人员能力差距并提出培训需求；安排人员参加培训并跟踪培训效果；对本部门人员实施日常能力监督与岗位考核。</w:t>
      </w:r>
    </w:p>
    <w:p>
      <w:pPr>
        <w:numPr>
          <w:ilvl w:val="0"/>
          <w:numId w:val="1003"/>
        </w:numPr>
        <w:pStyle w:val="Compact"/>
      </w:pPr>
      <w:r>
        <w:rPr>
          <w:b/>
        </w:rPr>
        <w:t xml:space="preserve">全体员工</w:t>
      </w:r>
      <w:r>
        <w:t xml:space="preserve">：按岗位说明书要求履行职责；参加规定的培训与考核；主动报告本人能力不足或工作中发现的问题；理解并践行质量方针与质量目标。</w:t>
      </w:r>
    </w:p>
    <w:p>
      <w:pPr>
        <w:pStyle w:val="Heading2"/>
      </w:pPr>
      <w:bookmarkStart w:id="24" w:name="四工作程序"/>
      <w:r>
        <w:t xml:space="preserve">四、工作程序</w:t>
      </w:r>
      <w:bookmarkEnd w:id="24"/>
    </w:p>
    <w:p>
      <w:pPr>
        <w:pStyle w:val="Heading3"/>
      </w:pPr>
      <w:bookmarkStart w:id="25" w:name="一人员配置策划7.1.2"/>
      <w:r>
        <w:t xml:space="preserve">（一）人员配置策划（7.1.2）</w:t>
      </w:r>
      <w:bookmarkEnd w:id="25"/>
    </w:p>
    <w:p>
      <w:pPr>
        <w:numPr>
          <w:ilvl w:val="0"/>
          <w:numId w:val="1004"/>
        </w:numPr>
        <w:pStyle w:val="Compact"/>
      </w:pPr>
      <w:r>
        <w:rPr>
          <w:b/>
        </w:rPr>
        <w:t xml:space="preserve">配置原则</w:t>
      </w:r>
      <w:r>
        <w:t xml:space="preserve">：以</w:t>
      </w:r>
      <w:r>
        <w:t xml:space="preserve">“</w:t>
      </w:r>
      <w:r>
        <w:t xml:space="preserve">满足质量管理体系运行需要、确保产品和服务合格</w:t>
      </w:r>
      <w:r>
        <w:t xml:space="preserve">”</w:t>
      </w:r>
      <w:r>
        <w:t xml:space="preserve">为基本出发点，做到</w:t>
      </w:r>
      <w:r>
        <w:t xml:space="preserve">“</w:t>
      </w:r>
      <w:r>
        <w:t xml:space="preserve">因事设岗、以岗定人、人岗匹配</w:t>
      </w:r>
      <w:r>
        <w:t xml:space="preserve">”</w:t>
      </w:r>
      <w:r>
        <w:t xml:space="preserve">，避免因人员不足导致检验漏项、操作违规、记录缺失等质量风险。</w:t>
      </w:r>
    </w:p>
    <w:p>
      <w:pPr>
        <w:numPr>
          <w:ilvl w:val="0"/>
          <w:numId w:val="1004"/>
        </w:numPr>
        <w:pStyle w:val="Compact"/>
      </w:pPr>
      <w:r>
        <w:rPr>
          <w:b/>
        </w:rPr>
        <w:t xml:space="preserve">定编定岗</w:t>
      </w:r>
      <w:r>
        <w:t xml:space="preserve">：人力资源部会同各部门，依据公司经营计划、生产任务量与过程控制要求，编制年度《定编定岗方案》，明确各部门、各岗位的人员数量配置，报总经理批准；生产任务量或组织架构发生重大变化时，及时修订。</w:t>
      </w:r>
    </w:p>
    <w:p>
      <w:pPr>
        <w:numPr>
          <w:ilvl w:val="0"/>
          <w:numId w:val="1004"/>
        </w:numPr>
        <w:pStyle w:val="Compact"/>
      </w:pPr>
      <w:r>
        <w:rPr>
          <w:b/>
        </w:rPr>
        <w:t xml:space="preserve">岗位设置评审</w:t>
      </w:r>
      <w:r>
        <w:t xml:space="preserve">：每年结合管理评审（9.3）对岗位设置进行一次适宜性评审，重点检查：关键质量控制点是否配置了足够的检验与监视人员；关键设备操作岗位是否有后备人员（A/B 角）以避免人员缺勤导致停线或失控；夜班、节假日等时段人员配置是否满足过程控制要求。</w:t>
      </w:r>
    </w:p>
    <w:p>
      <w:pPr>
        <w:numPr>
          <w:ilvl w:val="0"/>
          <w:numId w:val="1004"/>
        </w:numPr>
        <w:pStyle w:val="Compact"/>
      </w:pPr>
      <w:r>
        <w:rPr>
          <w:b/>
        </w:rPr>
        <w:t xml:space="preserve">人员补充</w:t>
      </w:r>
      <w:r>
        <w:t xml:space="preserve">：出现岗位空缺时，由用人部门填写《用人需求申请单》，经人力资源部审核、分管领导批准后启动招聘；紧急缺员时，可先安排胜任的转岗人员或临时人员顶岗，但必须经能力确认后方可独立上岗。</w:t>
      </w:r>
    </w:p>
    <w:p>
      <w:pPr>
        <w:pStyle w:val="Heading3"/>
      </w:pPr>
      <w:bookmarkStart w:id="26" w:name="二岗位能力要求的确定7.2-a"/>
      <w:r>
        <w:t xml:space="preserve">（二）岗位能力要求的确定（7.2 a）</w:t>
      </w:r>
      <w:bookmarkEnd w:id="26"/>
    </w:p>
    <w:p>
      <w:pPr>
        <w:numPr>
          <w:ilvl w:val="0"/>
          <w:numId w:val="1005"/>
        </w:numPr>
        <w:pStyle w:val="Compact"/>
      </w:pPr>
      <w:r>
        <w:rPr>
          <w:b/>
        </w:rPr>
        <w:t xml:space="preserve">能力要求来源</w:t>
      </w:r>
      <w:r>
        <w:t xml:space="preserve">：每类岗位应基于其职责和对产品质量的影响程度，明确能力要求，包括：教育（学历、专业）、培训（上岗培训、专项技能培训、资格证书）、经验（工作年限、行业经历）、技能（操作技能、检验技能、计算机应用）四个方面。</w:t>
      </w:r>
    </w:p>
    <w:p>
      <w:pPr>
        <w:numPr>
          <w:ilvl w:val="0"/>
          <w:numId w:val="1005"/>
        </w:numPr>
        <w:pStyle w:val="Compact"/>
      </w:pPr>
      <w:r>
        <w:rPr>
          <w:b/>
        </w:rPr>
        <w:t xml:space="preserve">岗位说明书</w:t>
      </w:r>
      <w:r>
        <w:t xml:space="preserve">：人力资源部组织各部门按《岗位说明书与任职资格编制指导书》编制各岗位的《岗位说明书》，其中</w:t>
      </w:r>
      <w:r>
        <w:t xml:space="preserve">“</w:t>
      </w:r>
      <w:r>
        <w:t xml:space="preserve">任职资格</w:t>
      </w:r>
      <w:r>
        <w:t xml:space="preserve">”</w:t>
      </w:r>
      <w:r>
        <w:t xml:space="preserve">栏应写明该岗位的最低能力要求，经部门负责人审核、人力资源部会签、管理者代表批准后发布。</w:t>
      </w:r>
    </w:p>
    <w:p>
      <w:pPr>
        <w:numPr>
          <w:ilvl w:val="0"/>
          <w:numId w:val="1005"/>
        </w:numPr>
        <w:pStyle w:val="Compact"/>
      </w:pPr>
      <w:r>
        <w:rPr>
          <w:b/>
        </w:rPr>
        <w:t xml:space="preserve">关键岗位识别</w:t>
      </w:r>
      <w:r>
        <w:t xml:space="preserve">：质量部会同人力资源部识别对产品合格性影响重大的关键岗位，一般包括：检验员、计量员、内审员、特殊过程（焊接、热处理、电镀、注塑等）操作工、关键设备操作工、设计开发人员、采购人员、售后处理人员等；关键岗位应在岗位说明书中明确标注，并实行持证上岗或授权管理。</w:t>
      </w:r>
    </w:p>
    <w:p>
      <w:pPr>
        <w:pStyle w:val="Heading3"/>
      </w:pPr>
      <w:bookmarkStart w:id="27" w:name="三能力评价与差距识别7.2-b"/>
      <w:r>
        <w:t xml:space="preserve">（三）能力评价与差距识别（7.2 b）</w:t>
      </w:r>
      <w:bookmarkEnd w:id="27"/>
    </w:p>
    <w:p>
      <w:pPr>
        <w:numPr>
          <w:ilvl w:val="0"/>
          <w:numId w:val="1006"/>
        </w:numPr>
        <w:pStyle w:val="Compact"/>
      </w:pPr>
      <w:r>
        <w:rPr>
          <w:b/>
        </w:rPr>
        <w:t xml:space="preserve">入职能力评价</w:t>
      </w:r>
      <w:r>
        <w:t xml:space="preserve">：招聘录用环节，由用人部门会同人力资源部依据岗位说明书任职资格，通过资格审查、笔试、实操考核、面试等方式评价应聘者能力，确认胜任后方可录用；试用期满进行转正考核，考核不合格者延长试用期或不予转正。</w:t>
      </w:r>
    </w:p>
    <w:p>
      <w:pPr>
        <w:numPr>
          <w:ilvl w:val="0"/>
          <w:numId w:val="1006"/>
        </w:numPr>
        <w:pStyle w:val="Compact"/>
      </w:pPr>
      <w:r>
        <w:rPr>
          <w:b/>
        </w:rPr>
        <w:t xml:space="preserve">在岗能力评价</w:t>
      </w:r>
      <w:r>
        <w:t xml:space="preserve">：人力资源部每年组织一次全员在岗能力评价，评价方式包括：理论考核、实操考核、工作绩效回顾、现场提问、360 度评价等；评价结果分为</w:t>
      </w:r>
      <w:r>
        <w:t xml:space="preserve">“</w:t>
      </w:r>
      <w:r>
        <w:t xml:space="preserve">胜任、基本胜任、不胜任</w:t>
      </w:r>
      <w:r>
        <w:t xml:space="preserve">”</w:t>
      </w:r>
      <w:r>
        <w:t xml:space="preserve">三档，记入《人员能力评价表》。</w:t>
      </w:r>
    </w:p>
    <w:p>
      <w:pPr>
        <w:numPr>
          <w:ilvl w:val="0"/>
          <w:numId w:val="1006"/>
        </w:numPr>
        <w:pStyle w:val="Compact"/>
      </w:pPr>
      <w:r>
        <w:rPr>
          <w:b/>
        </w:rPr>
        <w:t xml:space="preserve">能力差距分析</w:t>
      </w:r>
      <w:r>
        <w:t xml:space="preserve">：将人员实际能力与岗位要求逐项对照，形成《能力差距分析表》，识别</w:t>
      </w:r>
      <w:r>
        <w:t xml:space="preserve">“</w:t>
      </w:r>
      <w:r>
        <w:t xml:space="preserve">能力差距</w:t>
      </w:r>
      <w:r>
        <w:t xml:space="preserve">”</w:t>
      </w:r>
      <w:r>
        <w:t xml:space="preserve">（现有人员不具备岗位所需能力）与</w:t>
      </w:r>
      <w:r>
        <w:t xml:space="preserve">“</w:t>
      </w:r>
      <w:r>
        <w:t xml:space="preserve">潜在差距</w:t>
      </w:r>
      <w:r>
        <w:t xml:space="preserve">”</w:t>
      </w:r>
      <w:r>
        <w:t xml:space="preserve">（岗位要求提升或人员能力退化），作为制定培训计划和调配人员的依据。</w:t>
      </w:r>
    </w:p>
    <w:p>
      <w:pPr>
        <w:numPr>
          <w:ilvl w:val="0"/>
          <w:numId w:val="1006"/>
        </w:numPr>
        <w:pStyle w:val="Compact"/>
      </w:pPr>
      <w:r>
        <w:rPr>
          <w:b/>
        </w:rPr>
        <w:t xml:space="preserve">特殊岗位能力确认</w:t>
      </w:r>
      <w:r>
        <w:t xml:space="preserve">：检验员、内审员等需授权的岗位，由质量部组织专项考核，考核合格后由管理者代表签发《岗位授权书》；特种作业人员（电工、叉车工、焊工等）须持政府主管部门颁发的有效资格证书方可上岗，人力资源部建立《特种作业人员台账》并跟踪证书有效期，到期前 1～2 个月提醒复审。</w:t>
      </w:r>
    </w:p>
    <w:p>
      <w:pPr>
        <w:pStyle w:val="Heading3"/>
      </w:pPr>
      <w:bookmarkStart w:id="28" w:name="四培训管理"/>
      <w:r>
        <w:t xml:space="preserve">（四）培训管理</w:t>
      </w:r>
      <w:bookmarkEnd w:id="28"/>
    </w:p>
    <w:p>
      <w:pPr>
        <w:numPr>
          <w:ilvl w:val="0"/>
          <w:numId w:val="1007"/>
        </w:numPr>
        <w:pStyle w:val="Compact"/>
      </w:pPr>
      <w:r>
        <w:rPr>
          <w:b/>
        </w:rPr>
        <w:t xml:space="preserve">培训需求识别</w:t>
      </w:r>
      <w:r>
        <w:t xml:space="preserve">：培训需求来源于：能力差距分析结果；新员工入职；新设备、新工艺、新标准引入；法律法规与标准变更；顾客特殊要求；内外部审核、管理评审提出的改进需求；纠正措施涉及的培训需求（10.2）。</w:t>
      </w:r>
    </w:p>
    <w:p>
      <w:pPr>
        <w:numPr>
          <w:ilvl w:val="0"/>
          <w:numId w:val="1007"/>
        </w:numPr>
        <w:pStyle w:val="Compact"/>
      </w:pPr>
      <w:r>
        <w:rPr>
          <w:b/>
        </w:rPr>
        <w:t xml:space="preserve">培训计划编制</w:t>
      </w:r>
      <w:r>
        <w:t xml:space="preserve">：人力资源部于每年 12 月汇总各部门《培训需求申请表》，编制下年度《年度培训计划》，明确培训项目、对象、内容、方式、时间、讲师、考核方式与预算，报管理者代表审核、总经理批准后实施；年度计划外增加的临时培训，经人力资源部审批后纳入《临时培训记录》管理。</w:t>
      </w:r>
    </w:p>
    <w:p>
      <w:pPr>
        <w:numPr>
          <w:ilvl w:val="0"/>
          <w:numId w:val="1007"/>
        </w:numPr>
        <w:pStyle w:val="Compact"/>
      </w:pPr>
      <w:r>
        <w:rPr>
          <w:b/>
        </w:rPr>
        <w:t xml:space="preserve">培训实施</w:t>
      </w:r>
      <w:r>
        <w:t xml:space="preserve">：按《员工培训作业指导书》组织实施，培训方式包括：课堂讲授、现场实操、师徒带教、外部送培、网络学习、技能竞赛等；培训实施前应准备教材与签到表，培训过程保留《培训签到表》及必要的影像资料。</w:t>
      </w:r>
    </w:p>
    <w:p>
      <w:pPr>
        <w:numPr>
          <w:ilvl w:val="0"/>
          <w:numId w:val="1007"/>
        </w:numPr>
        <w:pStyle w:val="Compact"/>
      </w:pPr>
      <w:r>
        <w:rPr>
          <w:b/>
        </w:rPr>
        <w:t xml:space="preserve">新员工培训</w:t>
      </w:r>
      <w:r>
        <w:t xml:space="preserve">：新员工上岗前必须完成三级培训：公司级（企业文化、质量方针、安全环保、规章制度）、部门级（部门职责、岗位流程、质量目标）、岗位级（岗位说明书、操作规程、设备操作、质量记录填写），全部培训考核合格后方可独立上岗。</w:t>
      </w:r>
    </w:p>
    <w:p>
      <w:pPr>
        <w:numPr>
          <w:ilvl w:val="0"/>
          <w:numId w:val="1007"/>
        </w:numPr>
        <w:pStyle w:val="Compact"/>
      </w:pPr>
      <w:r>
        <w:rPr>
          <w:b/>
        </w:rPr>
        <w:t xml:space="preserve">培训效果评价（四级评价）</w:t>
      </w:r>
      <w:r>
        <w:t xml:space="preserve">：</w:t>
      </w:r>
    </w:p>
    <w:p>
      <w:pPr>
        <w:numPr>
          <w:ilvl w:val="1"/>
          <w:numId w:val="1008"/>
        </w:numPr>
        <w:pStyle w:val="Compact"/>
      </w:pPr>
      <w:r>
        <w:rPr>
          <w:b/>
        </w:rPr>
        <w:t xml:space="preserve">反应层</w:t>
      </w:r>
      <w:r>
        <w:t xml:space="preserve">：培训结束后通过问卷或口头反馈了解学员满意度；</w:t>
      </w:r>
    </w:p>
    <w:p>
      <w:pPr>
        <w:numPr>
          <w:ilvl w:val="1"/>
          <w:numId w:val="1008"/>
        </w:numPr>
        <w:pStyle w:val="Compact"/>
      </w:pPr>
      <w:r>
        <w:rPr>
          <w:b/>
        </w:rPr>
        <w:t xml:space="preserve">学习层</w:t>
      </w:r>
      <w:r>
        <w:t xml:space="preserve">：通过笔试、实操考核验证知识技能掌握程度，合格分数线由培训组织部门确定（一般为 80 分或实操一次合格）；</w:t>
      </w:r>
    </w:p>
    <w:p>
      <w:pPr>
        <w:numPr>
          <w:ilvl w:val="1"/>
          <w:numId w:val="1008"/>
        </w:numPr>
        <w:pStyle w:val="Compact"/>
      </w:pPr>
      <w:r>
        <w:rPr>
          <w:b/>
        </w:rPr>
        <w:t xml:space="preserve">行为层</w:t>
      </w:r>
      <w:r>
        <w:t xml:space="preserve">：培训后 1～3 个月内，由部门负责人观察学员在工作中的行为改变（如按规程操作、正确填写记录），记入考核意见；</w:t>
      </w:r>
    </w:p>
    <w:p>
      <w:pPr>
        <w:numPr>
          <w:ilvl w:val="1"/>
          <w:numId w:val="1008"/>
        </w:numPr>
        <w:pStyle w:val="Compact"/>
      </w:pPr>
      <w:r>
        <w:rPr>
          <w:b/>
        </w:rPr>
        <w:t xml:space="preserve">结果层</w:t>
      </w:r>
      <w:r>
        <w:t xml:space="preserve">：结合培训前后质量绩效数据（如操作差错率、不合格率、客诉率）验证培训对工作的实际影响。</w:t>
      </w:r>
      <w:r>
        <w:t xml:space="preserve"> </w:t>
      </w:r>
      <w:r>
        <w:t xml:space="preserve">评价结果记入《培训效果评估表》，作为培训改进与人员能力确认的依据；评价不合格者安排补训或调整岗位。</w:t>
      </w:r>
    </w:p>
    <w:p>
      <w:pPr>
        <w:pStyle w:val="Heading3"/>
      </w:pPr>
      <w:bookmarkStart w:id="29" w:name="五确保能力的其他措施7.2-c"/>
      <w:r>
        <w:t xml:space="preserve">（五）确保能力的其他措施（7.2 c）</w:t>
      </w:r>
      <w:bookmarkEnd w:id="29"/>
    </w:p>
    <w:p>
      <w:pPr>
        <w:pStyle w:val="FirstParagraph"/>
      </w:pPr>
      <w:r>
        <w:t xml:space="preserve">当培训不能消除能力差距或培训成本效益不佳时，可采取以下措施并保留证据：</w:t>
      </w:r>
    </w:p>
    <w:p>
      <w:pPr>
        <w:numPr>
          <w:ilvl w:val="0"/>
          <w:numId w:val="1009"/>
        </w:numPr>
        <w:pStyle w:val="Compact"/>
      </w:pPr>
      <w:r>
        <w:rPr>
          <w:b/>
        </w:rPr>
        <w:t xml:space="preserve">岗位调整</w:t>
      </w:r>
      <w:r>
        <w:t xml:space="preserve">：将人员调整到与其能力匹配的岗位；</w:t>
      </w:r>
    </w:p>
    <w:p>
      <w:pPr>
        <w:numPr>
          <w:ilvl w:val="0"/>
          <w:numId w:val="1009"/>
        </w:numPr>
        <w:pStyle w:val="Compact"/>
      </w:pPr>
      <w:r>
        <w:rPr>
          <w:b/>
        </w:rPr>
        <w:t xml:space="preserve">师徒辅导</w:t>
      </w:r>
      <w:r>
        <w:t xml:space="preserve">：安排资深人员一对一带教，规定辅导期限与出师考核标准；</w:t>
      </w:r>
    </w:p>
    <w:p>
      <w:pPr>
        <w:numPr>
          <w:ilvl w:val="0"/>
          <w:numId w:val="1009"/>
        </w:numPr>
        <w:pStyle w:val="Compact"/>
      </w:pPr>
      <w:r>
        <w:rPr>
          <w:b/>
        </w:rPr>
        <w:t xml:space="preserve">简化作业</w:t>
      </w:r>
      <w:r>
        <w:t xml:space="preserve">：通过改善工艺、编写可视化作业指导书、增加防错装置等方式降低岗位能力要求；</w:t>
      </w:r>
    </w:p>
    <w:p>
      <w:pPr>
        <w:numPr>
          <w:ilvl w:val="0"/>
          <w:numId w:val="1009"/>
        </w:numPr>
        <w:pStyle w:val="Compact"/>
      </w:pPr>
      <w:r>
        <w:rPr>
          <w:b/>
        </w:rPr>
        <w:t xml:space="preserve">重新分配任务</w:t>
      </w:r>
      <w:r>
        <w:t xml:space="preserve">：将超出人员能力的工作重新分配给胜任人员；</w:t>
      </w:r>
    </w:p>
    <w:p>
      <w:pPr>
        <w:numPr>
          <w:ilvl w:val="0"/>
          <w:numId w:val="1009"/>
        </w:numPr>
        <w:pStyle w:val="Compact"/>
      </w:pPr>
      <w:r>
        <w:rPr>
          <w:b/>
        </w:rPr>
        <w:t xml:space="preserve">外部支持</w:t>
      </w:r>
      <w:r>
        <w:t xml:space="preserve">：关键短缺能力可通过聘用外部专家、委托专业机构检测等方式补充；</w:t>
      </w:r>
    </w:p>
    <w:p>
      <w:pPr>
        <w:numPr>
          <w:ilvl w:val="0"/>
          <w:numId w:val="1009"/>
        </w:numPr>
        <w:pStyle w:val="Compact"/>
      </w:pPr>
      <w:r>
        <w:rPr>
          <w:b/>
        </w:rPr>
        <w:t xml:space="preserve">终止关系</w:t>
      </w:r>
      <w:r>
        <w:t xml:space="preserve">：对经培训仍不胜任且无法调整岗位的人员，依法依规处理。</w:t>
      </w:r>
    </w:p>
    <w:p>
      <w:pPr>
        <w:pStyle w:val="Heading3"/>
      </w:pPr>
      <w:bookmarkStart w:id="30" w:name="六意识管理7.3"/>
      <w:r>
        <w:t xml:space="preserve">（六）意识管理（7.3）</w:t>
      </w:r>
      <w:bookmarkEnd w:id="30"/>
    </w:p>
    <w:p>
      <w:pPr>
        <w:numPr>
          <w:ilvl w:val="0"/>
          <w:numId w:val="1010"/>
        </w:numPr>
        <w:pStyle w:val="Compact"/>
      </w:pPr>
      <w:r>
        <w:rPr>
          <w:b/>
        </w:rPr>
        <w:t xml:space="preserve">意识教育内容</w:t>
      </w:r>
      <w:r>
        <w:t xml:space="preserve">：确保在本公司控制下工作的人员知晓并理解：</w:t>
      </w:r>
    </w:p>
    <w:p>
      <w:pPr>
        <w:numPr>
          <w:ilvl w:val="1"/>
          <w:numId w:val="1011"/>
        </w:numPr>
        <w:pStyle w:val="Compact"/>
      </w:pPr>
      <w:r>
        <w:t xml:space="preserve">质量方针与质量目标（结合本岗位的承接指标）；</w:t>
      </w:r>
    </w:p>
    <w:p>
      <w:pPr>
        <w:numPr>
          <w:ilvl w:val="1"/>
          <w:numId w:val="1011"/>
        </w:numPr>
        <w:pStyle w:val="Compact"/>
      </w:pPr>
      <w:r>
        <w:t xml:space="preserve">本职工作对质量管理体系有效性的贡献，包括改进质量绩效的益处；</w:t>
      </w:r>
    </w:p>
    <w:p>
      <w:pPr>
        <w:numPr>
          <w:ilvl w:val="1"/>
          <w:numId w:val="1011"/>
        </w:numPr>
        <w:pStyle w:val="Compact"/>
      </w:pPr>
      <w:r>
        <w:t xml:space="preserve">不符合质量管理体系要求的后果（对顾客、对公司、对个人的影响）；</w:t>
      </w:r>
    </w:p>
    <w:p>
      <w:pPr>
        <w:numPr>
          <w:ilvl w:val="1"/>
          <w:numId w:val="1011"/>
        </w:numPr>
        <w:pStyle w:val="Compact"/>
      </w:pPr>
      <w:r>
        <w:t xml:space="preserve">本岗位相关的质量风险及防范要求。</w:t>
      </w:r>
    </w:p>
    <w:p>
      <w:pPr>
        <w:numPr>
          <w:ilvl w:val="0"/>
          <w:numId w:val="1010"/>
        </w:numPr>
        <w:pStyle w:val="Compact"/>
      </w:pPr>
      <w:r>
        <w:rPr>
          <w:b/>
        </w:rPr>
        <w:t xml:space="preserve">教育方式</w:t>
      </w:r>
      <w:r>
        <w:t xml:space="preserve">：将质量意识教育纳入新员工入职培训必修内容；每年结合</w:t>
      </w:r>
      <w:r>
        <w:t xml:space="preserve">“</w:t>
      </w:r>
      <w:r>
        <w:t xml:space="preserve">质量月</w:t>
      </w:r>
      <w:r>
        <w:t xml:space="preserve">”</w:t>
      </w:r>
      <w:r>
        <w:t xml:space="preserve">、管理评审、质量事故案例通报开展全员质量意识宣贯；各部门通过班前会、质量例会进行经常性宣贯；在车间、办公区张贴质量方针与关键质量要求。</w:t>
      </w:r>
    </w:p>
    <w:p>
      <w:pPr>
        <w:numPr>
          <w:ilvl w:val="0"/>
          <w:numId w:val="1010"/>
        </w:numPr>
        <w:pStyle w:val="Compact"/>
      </w:pPr>
      <w:r>
        <w:rPr>
          <w:b/>
        </w:rPr>
        <w:t xml:space="preserve">意识验证</w:t>
      </w:r>
      <w:r>
        <w:t xml:space="preserve">：通过现场提问、考试、日常检查等方式验证员工质量意识水平；对意识薄弱的人员进行再教育；员工对质量问题的主动报告行为应予以鼓励，纳入质量文化考核。</w:t>
      </w:r>
    </w:p>
    <w:p>
      <w:pPr>
        <w:pStyle w:val="Heading3"/>
      </w:pPr>
      <w:bookmarkStart w:id="31" w:name="七能力证据的保持7.2-d"/>
      <w:r>
        <w:t xml:space="preserve">（七）能力证据的保持（7.2 d）</w:t>
      </w:r>
      <w:bookmarkEnd w:id="31"/>
    </w:p>
    <w:p>
      <w:pPr>
        <w:numPr>
          <w:ilvl w:val="0"/>
          <w:numId w:val="1012"/>
        </w:numPr>
        <w:pStyle w:val="Compact"/>
      </w:pPr>
      <w:r>
        <w:rPr>
          <w:b/>
        </w:rPr>
        <w:t xml:space="preserve">记录要求</w:t>
      </w:r>
      <w:r>
        <w:t xml:space="preserve">：人力资源部为每名员工建立人事档案，保存：学历证书、资格证书复印件、岗位说明书、培训记录、能力评价记录、授权记录、绩效考核记录等，作为人员能力的成文信息证据。</w:t>
      </w:r>
    </w:p>
    <w:p>
      <w:pPr>
        <w:numPr>
          <w:ilvl w:val="0"/>
          <w:numId w:val="1012"/>
        </w:numPr>
        <w:pStyle w:val="Compact"/>
      </w:pPr>
      <w:r>
        <w:rPr>
          <w:b/>
        </w:rPr>
        <w:t xml:space="preserve">人员能力台账</w:t>
      </w:r>
      <w:r>
        <w:t xml:space="preserve">：人力资源部建立并动态维护《人员能力台账》，内容包括：姓名、岗位、入职日期、学历、主要培训经历、持证情况及有效期、能力评价结果、授权情况等，确保关键岗位人员信息可随时查询。</w:t>
      </w:r>
    </w:p>
    <w:p>
      <w:pPr>
        <w:numPr>
          <w:ilvl w:val="0"/>
          <w:numId w:val="1012"/>
        </w:numPr>
        <w:pStyle w:val="Compact"/>
      </w:pPr>
      <w:r>
        <w:rPr>
          <w:b/>
        </w:rPr>
        <w:t xml:space="preserve">记录管理</w:t>
      </w:r>
      <w:r>
        <w:t xml:space="preserve">：人员能力相关记录按《记录控制程序》进行标识、存储、保护、检索、留存与处置；员工离职后其档案按法规及公司规定保存，一般不少于 3 年。</w:t>
      </w:r>
    </w:p>
    <w:p>
      <w:pPr>
        <w:pStyle w:val="Heading3"/>
      </w:pPr>
      <w:bookmarkStart w:id="32" w:name="八流程图文字版"/>
      <w:r>
        <w:t xml:space="preserve">（八）流程图（文字版）</w:t>
      </w:r>
      <w:bookmarkEnd w:id="32"/>
    </w:p>
    <w:p>
      <w:pPr>
        <w:pStyle w:val="SourceCode"/>
      </w:pPr>
      <w:r>
        <w:rPr>
          <w:rStyle w:val="VerbatimChar"/>
        </w:rPr>
        <w:t xml:space="preserve">开始</w:t>
      </w:r>
      <w:r>
        <w:br/>
      </w:r>
      <w:r>
        <w:rPr>
          <w:rStyle w:val="VerbatimChar"/>
        </w:rPr>
        <w:t xml:space="preserve">  │</w:t>
      </w:r>
      <w:r>
        <w:br/>
      </w:r>
      <w:r>
        <w:rPr>
          <w:rStyle w:val="VerbatimChar"/>
        </w:rPr>
        <w:t xml:space="preserve">  ▼</w:t>
      </w:r>
      <w:r>
        <w:br/>
      </w:r>
      <w:r>
        <w:rPr>
          <w:rStyle w:val="VerbatimChar"/>
        </w:rPr>
        <w:t xml:space="preserve">定编定岗（依据经营计划与过程控制要求）→ 总经理批准</w:t>
      </w:r>
      <w:r>
        <w:br/>
      </w:r>
      <w:r>
        <w:rPr>
          <w:rStyle w:val="VerbatimChar"/>
        </w:rPr>
        <w:t xml:space="preserve">  │</w:t>
      </w:r>
      <w:r>
        <w:br/>
      </w:r>
      <w:r>
        <w:rPr>
          <w:rStyle w:val="VerbatimChar"/>
        </w:rPr>
        <w:t xml:space="preserve">  ▼</w:t>
      </w:r>
      <w:r>
        <w:br/>
      </w:r>
      <w:r>
        <w:rPr>
          <w:rStyle w:val="VerbatimChar"/>
        </w:rPr>
        <w:t xml:space="preserve">编制岗位说明书（教育/培训/经验/技能四项任职资格）</w:t>
      </w:r>
      <w:r>
        <w:br/>
      </w:r>
      <w:r>
        <w:rPr>
          <w:rStyle w:val="VerbatimChar"/>
        </w:rPr>
        <w:t xml:space="preserve">  │</w:t>
      </w:r>
      <w:r>
        <w:br/>
      </w:r>
      <w:r>
        <w:rPr>
          <w:rStyle w:val="VerbatimChar"/>
        </w:rPr>
        <w:t xml:space="preserve">  ▼</w:t>
      </w:r>
      <w:r>
        <w:br/>
      </w:r>
      <w:r>
        <w:rPr>
          <w:rStyle w:val="VerbatimChar"/>
        </w:rPr>
        <w:t xml:space="preserve">识别关键岗位（检验、内审、特殊过程、特种作业等）</w:t>
      </w:r>
      <w:r>
        <w:br/>
      </w:r>
      <w:r>
        <w:rPr>
          <w:rStyle w:val="VerbatimChar"/>
        </w:rPr>
        <w:t xml:space="preserve">  │</w:t>
      </w:r>
      <w:r>
        <w:br/>
      </w:r>
      <w:r>
        <w:rPr>
          <w:rStyle w:val="VerbatimChar"/>
        </w:rPr>
        <w:t xml:space="preserve">  ▼</w:t>
      </w:r>
      <w:r>
        <w:br/>
      </w:r>
      <w:r>
        <w:rPr>
          <w:rStyle w:val="VerbatimChar"/>
        </w:rPr>
        <w:t xml:space="preserve">招聘录用/转岗 → 入职能力评价（资格审查+笔试/实操/面试）</w:t>
      </w:r>
      <w:r>
        <w:br/>
      </w:r>
      <w:r>
        <w:rPr>
          <w:rStyle w:val="VerbatimChar"/>
        </w:rPr>
        <w:t xml:space="preserve">  │</w:t>
      </w:r>
      <w:r>
        <w:br/>
      </w:r>
      <w:r>
        <w:rPr>
          <w:rStyle w:val="VerbatimChar"/>
        </w:rPr>
        <w:t xml:space="preserve">  ▼</w:t>
      </w:r>
      <w:r>
        <w:br/>
      </w:r>
      <w:r>
        <w:rPr>
          <w:rStyle w:val="VerbatimChar"/>
        </w:rPr>
        <w:t xml:space="preserve">新员工三级培训（公司级→部门级→岗位级）→ 考核合格</w:t>
      </w:r>
      <w:r>
        <w:br/>
      </w:r>
      <w:r>
        <w:rPr>
          <w:rStyle w:val="VerbatimChar"/>
        </w:rPr>
        <w:t xml:space="preserve">  │</w:t>
      </w:r>
      <w:r>
        <w:br/>
      </w:r>
      <w:r>
        <w:rPr>
          <w:rStyle w:val="VerbatimChar"/>
        </w:rPr>
        <w:t xml:space="preserve">  ▼</w:t>
      </w:r>
      <w:r>
        <w:br/>
      </w:r>
      <w:r>
        <w:rPr>
          <w:rStyle w:val="VerbatimChar"/>
        </w:rPr>
        <w:t xml:space="preserve">独立上岗（关键岗位持证/授权上岗）</w:t>
      </w:r>
      <w:r>
        <w:br/>
      </w:r>
      <w:r>
        <w:rPr>
          <w:rStyle w:val="VerbatimChar"/>
        </w:rPr>
        <w:t xml:space="preserve">  │</w:t>
      </w:r>
      <w:r>
        <w:br/>
      </w:r>
      <w:r>
        <w:rPr>
          <w:rStyle w:val="VerbatimChar"/>
        </w:rPr>
        <w:t xml:space="preserve">  ▼</w:t>
      </w:r>
      <w:r>
        <w:br/>
      </w:r>
      <w:r>
        <w:rPr>
          <w:rStyle w:val="VerbatimChar"/>
        </w:rPr>
        <w:t xml:space="preserve">年度在岗能力评价 → 能力差距分析</w:t>
      </w:r>
      <w:r>
        <w:br/>
      </w:r>
      <w:r>
        <w:rPr>
          <w:rStyle w:val="VerbatimChar"/>
        </w:rPr>
        <w:t xml:space="preserve">  │</w:t>
      </w:r>
      <w:r>
        <w:br/>
      </w:r>
      <w:r>
        <w:rPr>
          <w:rStyle w:val="VerbatimChar"/>
        </w:rPr>
        <w:t xml:space="preserve">  ├──── 胜任 ────► 持续监视，进入下一周期</w:t>
      </w:r>
      <w:r>
        <w:br/>
      </w:r>
      <w:r>
        <w:rPr>
          <w:rStyle w:val="VerbatimChar"/>
        </w:rPr>
        <w:t xml:space="preserve">  │</w:t>
      </w:r>
      <w:r>
        <w:br/>
      </w:r>
      <w:r>
        <w:rPr>
          <w:rStyle w:val="VerbatimChar"/>
        </w:rPr>
        <w:t xml:space="preserve">  └──── 有差距 ──► 培训/调岗/辅导/外部支持等措施</w:t>
      </w:r>
      <w:r>
        <w:br/>
      </w:r>
      <w:r>
        <w:rPr>
          <w:rStyle w:val="VerbatimChar"/>
        </w:rPr>
        <w:t xml:space="preserve">                          │</w:t>
      </w:r>
      <w:r>
        <w:br/>
      </w:r>
      <w:r>
        <w:rPr>
          <w:rStyle w:val="VerbatimChar"/>
        </w:rPr>
        <w:t xml:space="preserve">                          ▼</w:t>
      </w:r>
      <w:r>
        <w:br/>
      </w:r>
      <w:r>
        <w:rPr>
          <w:rStyle w:val="VerbatimChar"/>
        </w:rPr>
        <w:t xml:space="preserve">                    培训效果四级评价（反应/学习/行为/结果）</w:t>
      </w:r>
      <w:r>
        <w:br/>
      </w:r>
      <w:r>
        <w:rPr>
          <w:rStyle w:val="VerbatimChar"/>
        </w:rPr>
        <w:t xml:space="preserve">                          │</w:t>
      </w:r>
      <w:r>
        <w:br/>
      </w:r>
      <w:r>
        <w:rPr>
          <w:rStyle w:val="VerbatimChar"/>
        </w:rPr>
        <w:t xml:space="preserve">                          ▼</w:t>
      </w:r>
      <w:r>
        <w:br/>
      </w:r>
      <w:r>
        <w:rPr>
          <w:rStyle w:val="VerbatimChar"/>
        </w:rPr>
        <w:t xml:space="preserve">                    评价合格 → 更新《人员能力台账》</w:t>
      </w:r>
      <w:r>
        <w:br/>
      </w:r>
      <w:r>
        <w:rPr>
          <w:rStyle w:val="VerbatimChar"/>
        </w:rPr>
        <w:t xml:space="preserve">                    评价不合格 → 补训或调整岗位</w:t>
      </w:r>
      <w:r>
        <w:br/>
      </w:r>
      <w:r>
        <w:rPr>
          <w:rStyle w:val="VerbatimChar"/>
        </w:rPr>
        <w:t xml:space="preserve">  │</w:t>
      </w:r>
      <w:r>
        <w:br/>
      </w:r>
      <w:r>
        <w:rPr>
          <w:rStyle w:val="VerbatimChar"/>
        </w:rPr>
        <w:t xml:space="preserve">  ▼</w:t>
      </w:r>
      <w:r>
        <w:br/>
      </w:r>
      <w:r>
        <w:rPr>
          <w:rStyle w:val="VerbatimChar"/>
        </w:rPr>
        <w:t xml:space="preserve">意识教育（方针目标宣贯、质量月、案例通报）→ 意识验证</w:t>
      </w:r>
      <w:r>
        <w:br/>
      </w:r>
      <w:r>
        <w:rPr>
          <w:rStyle w:val="VerbatimChar"/>
        </w:rPr>
        <w:t xml:space="preserve">  │</w:t>
      </w:r>
      <w:r>
        <w:br/>
      </w:r>
      <w:r>
        <w:rPr>
          <w:rStyle w:val="VerbatimChar"/>
        </w:rPr>
        <w:t xml:space="preserve">  ▼</w:t>
      </w:r>
      <w:r>
        <w:br/>
      </w:r>
      <w:r>
        <w:rPr>
          <w:rStyle w:val="VerbatimChar"/>
        </w:rPr>
        <w:t xml:space="preserve">保留能力与培训记录（7.2 d 成文信息）</w:t>
      </w:r>
      <w:r>
        <w:br/>
      </w:r>
      <w:r>
        <w:rPr>
          <w:rStyle w:val="VerbatimChar"/>
        </w:rPr>
        <w:t xml:space="preserve">  │</w:t>
      </w:r>
      <w:r>
        <w:br/>
      </w:r>
      <w:r>
        <w:rPr>
          <w:rStyle w:val="VerbatimChar"/>
        </w:rPr>
        <w:t xml:space="preserve">  ▼</w:t>
      </w:r>
      <w:r>
        <w:br/>
      </w:r>
      <w:r>
        <w:rPr>
          <w:rStyle w:val="VerbatimChar"/>
        </w:rPr>
        <w:t xml:space="preserve">结束</w:t>
      </w:r>
    </w:p>
    <w:p>
      <w:pPr>
        <w:pStyle w:val="Heading2"/>
      </w:pPr>
      <w:bookmarkStart w:id="33" w:name="五相关记录"/>
      <w:r>
        <w:t xml:space="preserve">五、相关记录</w:t>
      </w:r>
      <w:bookmarkEnd w:id="33"/>
    </w:p>
    <w:tbl>
      <w:tblPr>
        <w:tblStyle w:val="Table"/>
        <w:tblW w:type="pct" w:w="0.0"/>
        <w:tblLook w:firstRow="1"/>
      </w:tblPr>
      <w:tblGrid/>
      <w:tr>
        <w:trPr>
          <w:cnfStyle w:firstRow="1"/>
        </w:trPr>
        <w:tc>
          <w:tcPr>
            <w:tcBorders>
              <w:bottom w:val="single"/>
            </w:tcBorders>
            <w:vAlign w:val="bottom"/>
          </w:tcPr>
          <w:p>
            <w:pPr>
              <w:pStyle w:val="Compact"/>
              <w:jc w:val="center"/>
            </w:pPr>
            <w:r>
              <w:t xml:space="preserve">序号</w:t>
            </w:r>
          </w:p>
        </w:tc>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保存部门</w:t>
            </w:r>
          </w:p>
        </w:tc>
        <w:tc>
          <w:tcPr>
            <w:tcBorders>
              <w:bottom w:val="single"/>
            </w:tcBorders>
            <w:vAlign w:val="bottom"/>
          </w:tcPr>
          <w:p>
            <w:pPr>
              <w:pStyle w:val="Compact"/>
              <w:jc w:val="left"/>
            </w:pPr>
            <w:r>
              <w:t xml:space="preserve">保存期限</w:t>
            </w:r>
          </w:p>
        </w:tc>
      </w:tr>
      <w:tr>
        <w:tc>
          <w:p>
            <w:pPr>
              <w:pStyle w:val="Compact"/>
              <w:jc w:val="center"/>
            </w:pPr>
            <w:r>
              <w:t xml:space="preserve">1</w:t>
            </w:r>
          </w:p>
        </w:tc>
        <w:tc>
          <w:p>
            <w:pPr>
              <w:pStyle w:val="Compact"/>
              <w:jc w:val="left"/>
            </w:pPr>
            <w:r>
              <w:t xml:space="preserve">定编定岗方案</w:t>
            </w:r>
          </w:p>
        </w:tc>
        <w:tc>
          <w:p>
            <w:pPr>
              <w:pStyle w:val="Compact"/>
              <w:jc w:val="left"/>
            </w:pPr>
            <w:r>
              <w:t xml:space="preserve">QR-7.1.2-01</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2</w:t>
            </w:r>
          </w:p>
        </w:tc>
        <w:tc>
          <w:p>
            <w:pPr>
              <w:pStyle w:val="Compact"/>
              <w:jc w:val="left"/>
            </w:pPr>
            <w:r>
              <w:t xml:space="preserve">用人需求申请单</w:t>
            </w:r>
          </w:p>
        </w:tc>
        <w:tc>
          <w:p>
            <w:pPr>
              <w:pStyle w:val="Compact"/>
              <w:jc w:val="left"/>
            </w:pPr>
            <w:r>
              <w:t xml:space="preserve">QR-7.1.2-02</w:t>
            </w:r>
          </w:p>
        </w:tc>
        <w:tc>
          <w:p>
            <w:pPr>
              <w:pStyle w:val="Compact"/>
              <w:jc w:val="left"/>
            </w:pPr>
            <w:r>
              <w:t xml:space="preserve">人力资源部</w:t>
            </w:r>
          </w:p>
        </w:tc>
        <w:tc>
          <w:p>
            <w:pPr>
              <w:pStyle w:val="Compact"/>
              <w:jc w:val="left"/>
            </w:pPr>
            <w:r>
              <w:t xml:space="preserve">2 年</w:t>
            </w:r>
          </w:p>
        </w:tc>
      </w:tr>
      <w:tr>
        <w:tc>
          <w:p>
            <w:pPr>
              <w:pStyle w:val="Compact"/>
              <w:jc w:val="center"/>
            </w:pPr>
            <w:r>
              <w:t xml:space="preserve">3</w:t>
            </w:r>
          </w:p>
        </w:tc>
        <w:tc>
          <w:p>
            <w:pPr>
              <w:pStyle w:val="Compact"/>
              <w:jc w:val="left"/>
            </w:pPr>
            <w:r>
              <w:t xml:space="preserve">岗位说明书</w:t>
            </w:r>
          </w:p>
        </w:tc>
        <w:tc>
          <w:p>
            <w:pPr>
              <w:pStyle w:val="Compact"/>
              <w:jc w:val="left"/>
            </w:pPr>
            <w:r>
              <w:t xml:space="preserve">QR-7.2-01</w:t>
            </w:r>
          </w:p>
        </w:tc>
        <w:tc>
          <w:p>
            <w:pPr>
              <w:pStyle w:val="Compact"/>
              <w:jc w:val="left"/>
            </w:pPr>
            <w:r>
              <w:t xml:space="preserve">人力资源部/各部门</w:t>
            </w:r>
          </w:p>
        </w:tc>
        <w:tc>
          <w:p>
            <w:pPr>
              <w:pStyle w:val="Compact"/>
              <w:jc w:val="left"/>
            </w:pPr>
            <w:r>
              <w:t xml:space="preserve">长期</w:t>
            </w:r>
          </w:p>
        </w:tc>
      </w:tr>
      <w:tr>
        <w:tc>
          <w:p>
            <w:pPr>
              <w:pStyle w:val="Compact"/>
              <w:jc w:val="center"/>
            </w:pPr>
            <w:r>
              <w:t xml:space="preserve">4</w:t>
            </w:r>
          </w:p>
        </w:tc>
        <w:tc>
          <w:p>
            <w:pPr>
              <w:pStyle w:val="Compact"/>
              <w:jc w:val="left"/>
            </w:pPr>
            <w:r>
              <w:t xml:space="preserve">人员能力评价表</w:t>
            </w:r>
          </w:p>
        </w:tc>
        <w:tc>
          <w:p>
            <w:pPr>
              <w:pStyle w:val="Compact"/>
              <w:jc w:val="left"/>
            </w:pPr>
            <w:r>
              <w:t xml:space="preserve">QR-7.2-02</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5</w:t>
            </w:r>
          </w:p>
        </w:tc>
        <w:tc>
          <w:p>
            <w:pPr>
              <w:pStyle w:val="Compact"/>
              <w:jc w:val="left"/>
            </w:pPr>
            <w:r>
              <w:t xml:space="preserve">能力差距分析表</w:t>
            </w:r>
          </w:p>
        </w:tc>
        <w:tc>
          <w:p>
            <w:pPr>
              <w:pStyle w:val="Compact"/>
              <w:jc w:val="left"/>
            </w:pPr>
            <w:r>
              <w:t xml:space="preserve">QR-7.2-03</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6</w:t>
            </w:r>
          </w:p>
        </w:tc>
        <w:tc>
          <w:p>
            <w:pPr>
              <w:pStyle w:val="Compact"/>
              <w:jc w:val="left"/>
            </w:pPr>
            <w:r>
              <w:t xml:space="preserve">岗位授权书</w:t>
            </w:r>
          </w:p>
        </w:tc>
        <w:tc>
          <w:p>
            <w:pPr>
              <w:pStyle w:val="Compact"/>
              <w:jc w:val="left"/>
            </w:pPr>
            <w:r>
              <w:t xml:space="preserve">QR-7.2-04</w:t>
            </w:r>
          </w:p>
        </w:tc>
        <w:tc>
          <w:p>
            <w:pPr>
              <w:pStyle w:val="Compact"/>
              <w:jc w:val="left"/>
            </w:pPr>
            <w:r>
              <w:t xml:space="preserve">人力资源部/质量部</w:t>
            </w:r>
          </w:p>
        </w:tc>
        <w:tc>
          <w:p>
            <w:pPr>
              <w:pStyle w:val="Compact"/>
              <w:jc w:val="left"/>
            </w:pPr>
            <w:r>
              <w:t xml:space="preserve">3 年</w:t>
            </w:r>
          </w:p>
        </w:tc>
      </w:tr>
      <w:tr>
        <w:tc>
          <w:p>
            <w:pPr>
              <w:pStyle w:val="Compact"/>
              <w:jc w:val="center"/>
            </w:pPr>
            <w:r>
              <w:t xml:space="preserve">7</w:t>
            </w:r>
          </w:p>
        </w:tc>
        <w:tc>
          <w:p>
            <w:pPr>
              <w:pStyle w:val="Compact"/>
              <w:jc w:val="left"/>
            </w:pPr>
            <w:r>
              <w:t xml:space="preserve">年度培训计划</w:t>
            </w:r>
          </w:p>
        </w:tc>
        <w:tc>
          <w:p>
            <w:pPr>
              <w:pStyle w:val="Compact"/>
              <w:jc w:val="left"/>
            </w:pPr>
            <w:r>
              <w:t xml:space="preserve">QR-7.2-05</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8</w:t>
            </w:r>
          </w:p>
        </w:tc>
        <w:tc>
          <w:p>
            <w:pPr>
              <w:pStyle w:val="Compact"/>
              <w:jc w:val="left"/>
            </w:pPr>
            <w:r>
              <w:t xml:space="preserve">培训签到表</w:t>
            </w:r>
          </w:p>
        </w:tc>
        <w:tc>
          <w:p>
            <w:pPr>
              <w:pStyle w:val="Compact"/>
              <w:jc w:val="left"/>
            </w:pPr>
            <w:r>
              <w:t xml:space="preserve">QR-7.2-06</w:t>
            </w:r>
          </w:p>
        </w:tc>
        <w:tc>
          <w:p>
            <w:pPr>
              <w:pStyle w:val="Compact"/>
              <w:jc w:val="left"/>
            </w:pPr>
            <w:r>
              <w:t xml:space="preserve">人力资源部/各部门</w:t>
            </w:r>
          </w:p>
        </w:tc>
        <w:tc>
          <w:p>
            <w:pPr>
              <w:pStyle w:val="Compact"/>
              <w:jc w:val="left"/>
            </w:pPr>
            <w:r>
              <w:t xml:space="preserve">3 年</w:t>
            </w:r>
          </w:p>
        </w:tc>
      </w:tr>
      <w:tr>
        <w:tc>
          <w:p>
            <w:pPr>
              <w:pStyle w:val="Compact"/>
              <w:jc w:val="center"/>
            </w:pPr>
            <w:r>
              <w:t xml:space="preserve">9</w:t>
            </w:r>
          </w:p>
        </w:tc>
        <w:tc>
          <w:p>
            <w:pPr>
              <w:pStyle w:val="Compact"/>
              <w:jc w:val="left"/>
            </w:pPr>
            <w:r>
              <w:t xml:space="preserve">培训效果评估表</w:t>
            </w:r>
          </w:p>
        </w:tc>
        <w:tc>
          <w:p>
            <w:pPr>
              <w:pStyle w:val="Compact"/>
              <w:jc w:val="left"/>
            </w:pPr>
            <w:r>
              <w:t xml:space="preserve">QR-7.2-07</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10</w:t>
            </w:r>
          </w:p>
        </w:tc>
        <w:tc>
          <w:p>
            <w:pPr>
              <w:pStyle w:val="Compact"/>
              <w:jc w:val="left"/>
            </w:pPr>
            <w:r>
              <w:t xml:space="preserve">人员能力台账</w:t>
            </w:r>
          </w:p>
        </w:tc>
        <w:tc>
          <w:p>
            <w:pPr>
              <w:pStyle w:val="Compact"/>
              <w:jc w:val="left"/>
            </w:pPr>
            <w:r>
              <w:t xml:space="preserve">QR-7.2-08</w:t>
            </w:r>
          </w:p>
        </w:tc>
        <w:tc>
          <w:p>
            <w:pPr>
              <w:pStyle w:val="Compact"/>
              <w:jc w:val="left"/>
            </w:pPr>
            <w:r>
              <w:t xml:space="preserve">人力资源部</w:t>
            </w:r>
          </w:p>
        </w:tc>
        <w:tc>
          <w:p>
            <w:pPr>
              <w:pStyle w:val="Compact"/>
              <w:jc w:val="left"/>
            </w:pPr>
            <w:r>
              <w:t xml:space="preserve">长期</w:t>
            </w:r>
          </w:p>
        </w:tc>
      </w:tr>
      <w:tr>
        <w:tc>
          <w:p>
            <w:pPr>
              <w:pStyle w:val="Compact"/>
              <w:jc w:val="center"/>
            </w:pPr>
            <w:r>
              <w:t xml:space="preserve">11</w:t>
            </w:r>
          </w:p>
        </w:tc>
        <w:tc>
          <w:p>
            <w:pPr>
              <w:pStyle w:val="Compact"/>
              <w:jc w:val="left"/>
            </w:pPr>
            <w:r>
              <w:t xml:space="preserve">特种作业人员台账</w:t>
            </w:r>
          </w:p>
        </w:tc>
        <w:tc>
          <w:p>
            <w:pPr>
              <w:pStyle w:val="Compact"/>
              <w:jc w:val="left"/>
            </w:pPr>
            <w:r>
              <w:t xml:space="preserve">QR-7.2-09</w:t>
            </w:r>
          </w:p>
        </w:tc>
        <w:tc>
          <w:p>
            <w:pPr>
              <w:pStyle w:val="Compact"/>
              <w:jc w:val="left"/>
            </w:pPr>
            <w:r>
              <w:t xml:space="preserve">人力资源部</w:t>
            </w:r>
          </w:p>
        </w:tc>
        <w:tc>
          <w:p>
            <w:pPr>
              <w:pStyle w:val="Compact"/>
              <w:jc w:val="left"/>
            </w:pPr>
            <w:r>
              <w:t xml:space="preserve">长期</w:t>
            </w:r>
          </w:p>
        </w:tc>
      </w:tr>
      <w:tr>
        <w:tc>
          <w:p>
            <w:pPr>
              <w:pStyle w:val="Compact"/>
              <w:jc w:val="center"/>
            </w:pPr>
            <w:r>
              <w:t xml:space="preserve">12</w:t>
            </w:r>
          </w:p>
        </w:tc>
        <w:tc>
          <w:p>
            <w:pPr>
              <w:pStyle w:val="Compact"/>
              <w:jc w:val="left"/>
            </w:pPr>
            <w:r>
              <w:t xml:space="preserve">质量意识宣贯记录</w:t>
            </w:r>
          </w:p>
        </w:tc>
        <w:tc>
          <w:p>
            <w:pPr>
              <w:pStyle w:val="Compact"/>
              <w:jc w:val="left"/>
            </w:pPr>
            <w:r>
              <w:t xml:space="preserve">QR-7.3-01</w:t>
            </w:r>
          </w:p>
        </w:tc>
        <w:tc>
          <w:p>
            <w:pPr>
              <w:pStyle w:val="Compact"/>
              <w:jc w:val="left"/>
            </w:pPr>
            <w:r>
              <w:t xml:space="preserve">人力资源部/各部门</w:t>
            </w:r>
          </w:p>
        </w:tc>
        <w:tc>
          <w:p>
            <w:pPr>
              <w:pStyle w:val="Compact"/>
              <w:jc w:val="left"/>
            </w:pPr>
            <w:r>
              <w:t xml:space="preserve">3 年</w:t>
            </w:r>
          </w:p>
        </w:tc>
      </w:tr>
    </w:tbl>
    <w:p>
      <w:pPr>
        <w:pStyle w:val="BodyText"/>
      </w:pPr>
      <w:r>
        <w:rPr>
          <w:b/>
        </w:rPr>
        <w:t xml:space="preserve">表单填写说明</w:t>
      </w:r>
      <w:r>
        <w:t xml:space="preserve">：</w:t>
      </w:r>
      <w:r>
        <w:t xml:space="preserve"> </w:t>
      </w:r>
      <w:r>
        <w:t xml:space="preserve">- 《岗位说明书》：每岗一表，填写岗位名称、所属部门、直接上级、岗位职责、任职资格（教育/培训/经验/技能）、工作接口与考核指标；任职资格必须具体可评价，避免</w:t>
      </w:r>
      <w:r>
        <w:t xml:space="preserve">“</w:t>
      </w:r>
      <w:r>
        <w:t xml:space="preserve">责任心强、吃苦耐劳</w:t>
      </w:r>
      <w:r>
        <w:t xml:space="preserve">”</w:t>
      </w:r>
      <w:r>
        <w:t xml:space="preserve">等无法验证的表述。</w:t>
      </w:r>
      <w:r>
        <w:t xml:space="preserve"> </w:t>
      </w:r>
      <w:r>
        <w:t xml:space="preserve">- 《人员能力评价表》：按岗位逐项列出能力要求，对应填写评价方式（理论/实操/绩效回顾/现场提问）与评价结果（胜任/基本胜任/不胜任），附评价依据与评价人签字，部门负责人签署综合评价意见。</w:t>
      </w:r>
      <w:r>
        <w:t xml:space="preserve"> </w:t>
      </w:r>
      <w:r>
        <w:t xml:space="preserve">- 《能力差距分析表》：横向为能力项（教育、培训、经验、技能），纵向为人员名单，逐格标注</w:t>
      </w:r>
      <w:r>
        <w:t xml:space="preserve">“</w:t>
      </w:r>
      <w:r>
        <w:t xml:space="preserve">满足/差距/严重差距</w:t>
      </w:r>
      <w:r>
        <w:t xml:space="preserve">”</w:t>
      </w:r>
      <w:r>
        <w:t xml:space="preserve">，汇总形成培训需求与调配建议。</w:t>
      </w:r>
      <w:r>
        <w:t xml:space="preserve"> </w:t>
      </w:r>
      <w:r>
        <w:t xml:space="preserve">- 《年度培训计划》：列明序号、培训项目、培训对象、培训内容、培训方式、培训时间、讲师/机构、考核方式、预算费用、责任部门，经批准后按计划执行并在年末对照完成情况统计。</w:t>
      </w:r>
      <w:r>
        <w:t xml:space="preserve"> </w:t>
      </w:r>
      <w:r>
        <w:t xml:space="preserve">- 《培训效果评估表》：一张表覆盖四级评价——反应层（学员满意度评分）、学习层（考核成绩）、行为层（部门负责人 1～3 个月后行为观察结论）、结果层（关联质量绩效指标变化），四级缺一不可。</w:t>
      </w:r>
      <w:r>
        <w:t xml:space="preserve"> </w:t>
      </w:r>
      <w:r>
        <w:t xml:space="preserve">- 《人员能力台账》：一人一行，动态更新，重点标注证书有效期与授权状态，作为管理评审与内审时能力证据的快速索引。</w:t>
      </w:r>
    </w:p>
    <w:p>
      <w:pPr>
        <w:pStyle w:val="Heading2"/>
      </w:pPr>
      <w:bookmarkStart w:id="34" w:name="六相关文件"/>
      <w:r>
        <w:t xml:space="preserve">六、相关文件</w:t>
      </w:r>
      <w:bookmarkEnd w:id="34"/>
    </w:p>
    <w:p>
      <w:pPr>
        <w:numPr>
          <w:ilvl w:val="0"/>
          <w:numId w:val="1013"/>
        </w:numPr>
        <w:pStyle w:val="Compact"/>
      </w:pPr>
      <w:r>
        <w:t xml:space="preserve">《质量手册》（QM-01）第 7.1.2、7.2、7.3 章；</w:t>
      </w:r>
    </w:p>
    <w:p>
      <w:pPr>
        <w:numPr>
          <w:ilvl w:val="0"/>
          <w:numId w:val="1013"/>
        </w:numPr>
        <w:pStyle w:val="Compact"/>
      </w:pPr>
      <w:r>
        <w:t xml:space="preserve">《文件控制程序》（QP-3）；</w:t>
      </w:r>
    </w:p>
    <w:p>
      <w:pPr>
        <w:numPr>
          <w:ilvl w:val="0"/>
          <w:numId w:val="1013"/>
        </w:numPr>
        <w:pStyle w:val="Compact"/>
      </w:pPr>
      <w:r>
        <w:t xml:space="preserve">《记录控制程序》（QP-4）；</w:t>
      </w:r>
    </w:p>
    <w:p>
      <w:pPr>
        <w:numPr>
          <w:ilvl w:val="0"/>
          <w:numId w:val="1013"/>
        </w:numPr>
        <w:pStyle w:val="Compact"/>
      </w:pPr>
      <w:r>
        <w:t xml:space="preserve">《质量方针与质量目标管理程序》（QP-7）；</w:t>
      </w:r>
    </w:p>
    <w:p>
      <w:pPr>
        <w:numPr>
          <w:ilvl w:val="0"/>
          <w:numId w:val="1013"/>
        </w:numPr>
        <w:pStyle w:val="Compact"/>
      </w:pPr>
      <w:r>
        <w:t xml:space="preserve">《岗位说明书与任职资格编制指导书》（WI-30）；</w:t>
      </w:r>
    </w:p>
    <w:p>
      <w:pPr>
        <w:numPr>
          <w:ilvl w:val="0"/>
          <w:numId w:val="1013"/>
        </w:numPr>
        <w:pStyle w:val="Compact"/>
      </w:pPr>
      <w:r>
        <w:t xml:space="preserve">《员工培训作业指导书》（WI-31）；</w:t>
      </w:r>
    </w:p>
    <w:p>
      <w:pPr>
        <w:numPr>
          <w:ilvl w:val="0"/>
          <w:numId w:val="1013"/>
        </w:numPr>
        <w:pStyle w:val="Compact"/>
      </w:pPr>
      <w:r>
        <w:t xml:space="preserve">《不合格与纠正措施程序》（QP-27）；</w:t>
      </w:r>
    </w:p>
    <w:p>
      <w:pPr>
        <w:numPr>
          <w:ilvl w:val="0"/>
          <w:numId w:val="1013"/>
        </w:numPr>
        <w:pStyle w:val="Compact"/>
      </w:pPr>
      <w:r>
        <w:t xml:space="preserve">《管理评审程序》（QP-26）。</w:t>
      </w:r>
    </w:p>
    <w:p>
      <w:r>
        <w:pict>
          <v:rect style="width:0;height:1.5pt" o:hralign="center" o:hrstd="t" o:hr="t"/>
        </w:pict>
      </w:r>
    </w:p>
    <w:p>
      <w:pPr>
        <w:pStyle w:val="Heading2"/>
      </w:pPr>
      <w:bookmarkStart w:id="35" w:name="使用说明"/>
      <w:r>
        <w:t xml:space="preserve">使用说明</w:t>
      </w:r>
      <w:bookmarkEnd w:id="35"/>
    </w:p>
    <w:p>
      <w:pPr>
        <w:pStyle w:val="FirstParagraph"/>
      </w:pPr>
      <w:r>
        <w:rPr>
          <w:b/>
        </w:rPr>
        <w:t xml:space="preserve">1. 如何按企业实际修改</w:t>
      </w:r>
      <w:r>
        <w:t xml:space="preserve"> </w:t>
      </w:r>
      <w:r>
        <w:t xml:space="preserve">-</w:t>
      </w:r>
      <w:r>
        <w:t xml:space="preserve"> </w:t>
      </w:r>
      <w:r>
        <w:rPr>
          <w:b/>
        </w:rPr>
        <w:t xml:space="preserve">组织架构适配</w:t>
      </w:r>
      <w:r>
        <w:t xml:space="preserve">：中型企业可设专职人力资源部；小微企业可由行政人事专员兼任，但</w:t>
      </w:r>
      <w:r>
        <w:t xml:space="preserve">“</w:t>
      </w:r>
      <w:r>
        <w:t xml:space="preserve">计划—实施—评价—记录</w:t>
      </w:r>
      <w:r>
        <w:t xml:space="preserve">”</w:t>
      </w:r>
      <w:r>
        <w:t xml:space="preserve">四步闭环不可省略；管理者代表职责可由总经理或质量负责人兼任，授权书改由总经理签发。</w:t>
      </w:r>
      <w:r>
        <w:t xml:space="preserve"> </w:t>
      </w:r>
      <w:r>
        <w:t xml:space="preserve">-</w:t>
      </w:r>
      <w:r>
        <w:t xml:space="preserve"> </w:t>
      </w:r>
      <w:r>
        <w:rPr>
          <w:b/>
        </w:rPr>
        <w:t xml:space="preserve">岗位范围适配</w:t>
      </w:r>
      <w:r>
        <w:t xml:space="preserve">：制造企业重点覆盖一线操作工、检验员、设备操作工与特种作业人员，突出实操考核与持证管理；服务型企业重点覆盖客服、技术工程师、项目交付人员，突出沟通能力与专业资质评价；研发型企业应增加设计人员能力评价（项目经验、标准掌握、工具应用）。</w:t>
      </w:r>
      <w:r>
        <w:t xml:space="preserve"> </w:t>
      </w:r>
      <w:r>
        <w:t xml:space="preserve">-</w:t>
      </w:r>
      <w:r>
        <w:t xml:space="preserve"> </w:t>
      </w:r>
      <w:r>
        <w:rPr>
          <w:b/>
        </w:rPr>
        <w:t xml:space="preserve">关键岗位界定适配</w:t>
      </w:r>
      <w:r>
        <w:t xml:space="preserve">：根据本企业产品风险确定关键岗位清单，如食品企业增加</w:t>
      </w:r>
      <w:r>
        <w:t xml:space="preserve">“</w:t>
      </w:r>
      <w:r>
        <w:t xml:space="preserve">关键控制点（CCP）操作人员</w:t>
      </w:r>
      <w:r>
        <w:t xml:space="preserve">”</w:t>
      </w:r>
      <w:r>
        <w:t xml:space="preserve">，医疗器械企业增加</w:t>
      </w:r>
      <w:r>
        <w:t xml:space="preserve">“</w:t>
      </w:r>
      <w:r>
        <w:t xml:space="preserve">无菌检验人员</w:t>
      </w:r>
      <w:r>
        <w:t xml:space="preserve">”</w:t>
      </w:r>
      <w:r>
        <w:t xml:space="preserve">，不要照搬其他行业清单。</w:t>
      </w:r>
      <w:r>
        <w:t xml:space="preserve"> </w:t>
      </w:r>
      <w:r>
        <w:t xml:space="preserve">-</w:t>
      </w:r>
      <w:r>
        <w:t xml:space="preserve"> </w:t>
      </w:r>
      <w:r>
        <w:rPr>
          <w:b/>
        </w:rPr>
        <w:t xml:space="preserve">培训管理适配</w:t>
      </w:r>
      <w:r>
        <w:t xml:space="preserve">：人员少的企业可将年度培训计划简化为季度滚动计划；季节性生产企业（如农产品加工）应在旺季前集中完成上岗培训与能力确认，避免旺季临时用工失控。</w:t>
      </w:r>
      <w:r>
        <w:t xml:space="preserve"> </w:t>
      </w:r>
      <w:r>
        <w:t xml:space="preserve">-</w:t>
      </w:r>
      <w:r>
        <w:t xml:space="preserve"> </w:t>
      </w:r>
      <w:r>
        <w:rPr>
          <w:b/>
        </w:rPr>
        <w:t xml:space="preserve">外包人员管理适配</w:t>
      </w:r>
      <w:r>
        <w:t xml:space="preserve">：使用劳务派遣或外包人员的，须在合同或协议中约定能力要求，并要求供方提供人员能力证明；关键岗位外包人员上岗前应经本公司同等考核确认。</w:t>
      </w:r>
    </w:p>
    <w:p>
      <w:pPr>
        <w:pStyle w:val="BodyText"/>
      </w:pPr>
      <w:r>
        <w:rPr>
          <w:b/>
        </w:rPr>
        <w:t xml:space="preserve">2. 审核关注点（认证审核员通常会查）</w:t>
      </w:r>
      <w:r>
        <w:t xml:space="preserve"> </w:t>
      </w:r>
      <w:r>
        <w:t xml:space="preserve">-</w:t>
      </w:r>
      <w:r>
        <w:t xml:space="preserve"> </w:t>
      </w:r>
      <w:r>
        <w:rPr>
          <w:b/>
        </w:rPr>
        <w:t xml:space="preserve">能力要求是否成文</w:t>
      </w:r>
      <w:r>
        <w:t xml:space="preserve">：抽查 3～5 个岗位，核对岗位说明书中的任职资格是否覆盖教育、培训、经验、技能四个方面，是否与岗位实际工作相符；</w:t>
      </w:r>
      <w:r>
        <w:t xml:space="preserve"> </w:t>
      </w:r>
      <w:r>
        <w:t xml:space="preserve">-</w:t>
      </w:r>
      <w:r>
        <w:t xml:space="preserve"> </w:t>
      </w:r>
      <w:r>
        <w:rPr>
          <w:b/>
        </w:rPr>
        <w:t xml:space="preserve">能力证据是否充分</w:t>
      </w:r>
      <w:r>
        <w:t xml:space="preserve">：随机抽取一线操作工、检验员，要求出示培训记录、考核成绩、授权证明；无证据或证据与岗位不符，属于典型不符合项；</w:t>
      </w:r>
      <w:r>
        <w:t xml:space="preserve"> </w:t>
      </w:r>
      <w:r>
        <w:t xml:space="preserve">-</w:t>
      </w:r>
      <w:r>
        <w:t xml:space="preserve"> </w:t>
      </w:r>
      <w:r>
        <w:rPr>
          <w:b/>
        </w:rPr>
        <w:t xml:space="preserve">培训有效性是否评价</w:t>
      </w:r>
      <w:r>
        <w:t xml:space="preserve">：只有签到表、没有效果评价，或效果评价停留在</w:t>
      </w:r>
      <w:r>
        <w:t xml:space="preserve">“</w:t>
      </w:r>
      <w:r>
        <w:t xml:space="preserve">满意度打分</w:t>
      </w:r>
      <w:r>
        <w:t xml:space="preserve">”</w:t>
      </w:r>
      <w:r>
        <w:t xml:space="preserve">层面（缺学习层、行为层、结果层证据），会被开具不符合；</w:t>
      </w:r>
      <w:r>
        <w:t xml:space="preserve"> </w:t>
      </w:r>
      <w:r>
        <w:t xml:space="preserve">-</w:t>
      </w:r>
      <w:r>
        <w:t xml:space="preserve"> </w:t>
      </w:r>
      <w:r>
        <w:rPr>
          <w:b/>
        </w:rPr>
        <w:t xml:space="preserve">特殊岗位资质</w:t>
      </w:r>
      <w:r>
        <w:t xml:space="preserve">：特种作业人员证书是否在有效期内、是否人证一致；检验员授权是否形成文件、授权范围是否明确；</w:t>
      </w:r>
      <w:r>
        <w:t xml:space="preserve"> </w:t>
      </w:r>
      <w:r>
        <w:t xml:space="preserve">-</w:t>
      </w:r>
      <w:r>
        <w:t xml:space="preserve"> </w:t>
      </w:r>
      <w:r>
        <w:rPr>
          <w:b/>
        </w:rPr>
        <w:t xml:space="preserve">意识条款（7.3）</w:t>
      </w:r>
      <w:r>
        <w:t xml:space="preserve">：审核员会随机询问员工</w:t>
      </w:r>
      <w:r>
        <w:t xml:space="preserve">“</w:t>
      </w:r>
      <w:r>
        <w:t xml:space="preserve">公司的质量方针是什么？你的工作对质量有什么影响？不符合会有什么后果？</w:t>
      </w:r>
      <w:r>
        <w:t xml:space="preserve">”</w:t>
      </w:r>
      <w:r>
        <w:t xml:space="preserve">，答不上来或答非所问即构成不符合；</w:t>
      </w:r>
      <w:r>
        <w:t xml:space="preserve"> </w:t>
      </w:r>
      <w:r>
        <w:t xml:space="preserve">-</w:t>
      </w:r>
      <w:r>
        <w:t xml:space="preserve"> </w:t>
      </w:r>
      <w:r>
        <w:rPr>
          <w:b/>
        </w:rPr>
        <w:t xml:space="preserve">临时工与外包人员</w:t>
      </w:r>
      <w:r>
        <w:t xml:space="preserve">：审核员常抽查临时工、派遣工是否经过同等培训与能力确认，这是 7.2 条款的高频不符合点。</w:t>
      </w:r>
    </w:p>
    <w:p>
      <w:pPr>
        <w:pStyle w:val="BodyText"/>
      </w:pPr>
      <w:r>
        <w:rPr>
          <w:b/>
        </w:rPr>
        <w:t xml:space="preserve">3. 常见错误</w:t>
      </w:r>
      <w:r>
        <w:t xml:space="preserve"> </w:t>
      </w:r>
      <w:r>
        <w:t xml:space="preserve">-</w:t>
      </w:r>
      <w:r>
        <w:t xml:space="preserve"> </w:t>
      </w:r>
      <w:r>
        <w:rPr>
          <w:b/>
        </w:rPr>
        <w:t xml:space="preserve">培训与能力脱节</w:t>
      </w:r>
      <w:r>
        <w:t xml:space="preserve">：只统计培训课时、不验证能力结果，培训计划年年相同，培训内容与实际岗位技能无关；</w:t>
      </w:r>
      <w:r>
        <w:t xml:space="preserve"> </w:t>
      </w:r>
      <w:r>
        <w:t xml:space="preserve">-</w:t>
      </w:r>
      <w:r>
        <w:t xml:space="preserve"> </w:t>
      </w:r>
      <w:r>
        <w:rPr>
          <w:b/>
        </w:rPr>
        <w:t xml:space="preserve">能力评价走过场</w:t>
      </w:r>
      <w:r>
        <w:t xml:space="preserve">：评价表全员</w:t>
      </w:r>
      <w:r>
        <w:t xml:space="preserve">“</w:t>
      </w:r>
      <w:r>
        <w:t xml:space="preserve">胜任</w:t>
      </w:r>
      <w:r>
        <w:t xml:space="preserve">”</w:t>
      </w:r>
      <w:r>
        <w:t xml:space="preserve">、无评价依据、无评价人签字，起不到识别差距的作用；</w:t>
      </w:r>
      <w:r>
        <w:t xml:space="preserve"> </w:t>
      </w:r>
      <w:r>
        <w:t xml:space="preserve">-</w:t>
      </w:r>
      <w:r>
        <w:t xml:space="preserve"> </w:t>
      </w:r>
      <w:r>
        <w:rPr>
          <w:b/>
        </w:rPr>
        <w:t xml:space="preserve">关键岗位无后备</w:t>
      </w:r>
      <w:r>
        <w:t xml:space="preserve">：关键设备操作工、检验员仅一人持证，人员请假或离职即面临无证上岗风险；</w:t>
      </w:r>
      <w:r>
        <w:t xml:space="preserve"> </w:t>
      </w:r>
      <w:r>
        <w:t xml:space="preserve">-</w:t>
      </w:r>
      <w:r>
        <w:t xml:space="preserve"> </w:t>
      </w:r>
      <w:r>
        <w:rPr>
          <w:b/>
        </w:rPr>
        <w:t xml:space="preserve">证书过期未察觉</w:t>
      </w:r>
      <w:r>
        <w:t xml:space="preserve">：特种作业证、计量员证等到期后仍安排上岗作业，既违反法规也构成体系严重不符合；</w:t>
      </w:r>
      <w:r>
        <w:t xml:space="preserve"> </w:t>
      </w:r>
      <w:r>
        <w:t xml:space="preserve">-</w:t>
      </w:r>
      <w:r>
        <w:t xml:space="preserve"> </w:t>
      </w:r>
      <w:r>
        <w:rPr>
          <w:b/>
        </w:rPr>
        <w:t xml:space="preserve">意识宣贯流于形式</w:t>
      </w:r>
      <w:r>
        <w:t xml:space="preserve">：质量方针贴在墙上但从不宣贯，员工不知道目标、不知道个人贡献点、不知道不符合后果；</w:t>
      </w:r>
      <w:r>
        <w:t xml:space="preserve"> </w:t>
      </w:r>
      <w:r>
        <w:t xml:space="preserve">-</w:t>
      </w:r>
      <w:r>
        <w:t xml:space="preserve"> </w:t>
      </w:r>
      <w:r>
        <w:rPr>
          <w:b/>
        </w:rPr>
        <w:t xml:space="preserve">记录缺失或分散</w:t>
      </w:r>
      <w:r>
        <w:t xml:space="preserve">：培训记录散落在各部门、离职人员档案未归档、外包人员无能力证明，审核时无法提供证据链；</w:t>
      </w:r>
      <w:r>
        <w:t xml:space="preserve"> </w:t>
      </w:r>
      <w:r>
        <w:t xml:space="preserve">-</w:t>
      </w:r>
      <w:r>
        <w:t xml:space="preserve"> </w:t>
      </w:r>
      <w:r>
        <w:rPr>
          <w:b/>
        </w:rPr>
        <w:t xml:space="preserve">只培训不改进</w:t>
      </w:r>
      <w:r>
        <w:t xml:space="preserve">：同一类质量问题反复发生（如记录填写错误），说明培训未转化或未针对根因培训，应结合纠正措施（10.2）评估培训需求。</w:t>
      </w:r>
    </w:p>
    <w:p>
      <w:r>
        <w:pict>
          <v:rect style="width:0;height:1.5pt" o:hralign="center" o:hrstd="t" o:hr="t"/>
        </w:pict>
      </w:r>
    </w:p>
    <w:p>
      <w:pPr>
        <w:pStyle w:val="BlockText"/>
      </w:pPr>
      <w:r>
        <w:t xml:space="preserve">人岗匹配能力足，培训评价闭环管，全员意识保质量。</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