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11知识管理程序7.1.6"/>
      <w:r>
        <w:t xml:space="preserve">ISO9001体系文件套包（11）｜知识管理程序（7.1.6）</w:t>
      </w:r>
      <w:bookmarkEnd w:id="20"/>
    </w:p>
    <w:p>
      <w:pPr>
        <w:pStyle w:val="FirstParagraph"/>
      </w:pPr>
      <w:r>
        <w:rPr>
          <w:b/>
        </w:rPr>
        <w:t xml:space="preserve">文件说明</w:t>
      </w:r>
      <w:r>
        <w:t xml:space="preserve">：本文件是 ISO 9001:2015 标准 7.1.6 条款</w:t>
      </w:r>
      <w:r>
        <w:t xml:space="preserve">“</w:t>
      </w:r>
      <w:r>
        <w:t xml:space="preserve">组织知识</w:t>
      </w:r>
      <w:r>
        <w:t xml:space="preserve">”</w:t>
      </w:r>
      <w:r>
        <w:t xml:space="preserve">的落地程序，属于质量管理体系二级文件（程序文件）。其核心作用是识别、获取、保持、应用和更新企业运行过程所需的知识，确保</w:t>
      </w:r>
      <w:r>
        <w:t xml:space="preserve">“</w:t>
      </w:r>
      <w:r>
        <w:t xml:space="preserve">人走了、经验不带走</w:t>
      </w:r>
      <w:r>
        <w:t xml:space="preserve">”</w:t>
      </w:r>
      <w:r>
        <w:t xml:space="preserve">，防止因关键人员离职、工艺诀窍失传、教训重复发生而导致产品质量波动。适用企业类型广泛：制造业可沉淀工艺参数、设备调试、检验方法等操作知识；服务型企业可沉淀客户沟通、方案设计、投诉处理等业务知识；知识密集型行业（软件、设计、咨询）尤应重视本程序，因为其核心资产就是知识本身。程序重点解决四个问题：知识来源的识别与分类、隐性知识的显性化、知识库的建立与维护、知识随内外部变化及时更新。</w:t>
      </w:r>
    </w:p>
    <w:p>
      <w:pPr>
        <w:pStyle w:val="Heading2"/>
      </w:pPr>
      <w:bookmarkStart w:id="21" w:name="一目的"/>
      <w:r>
        <w:t xml:space="preserve">一、目的</w:t>
      </w:r>
      <w:bookmarkEnd w:id="21"/>
    </w:p>
    <w:p>
      <w:pPr>
        <w:pStyle w:val="FirstParagraph"/>
      </w:pPr>
      <w:r>
        <w:t xml:space="preserve">规范本公司组织知识的识别、获取、保持、应用与更新全过程管理，确保各过程运行所必需的知识持续可得、充分适用，防止知识流失与断层，支撑产品和服务符合性持续满足要求，并为企业应对内外部变化、实施改进提供知识保障，满足 ISO 9001:2015 标准 7.1.6 条款及适用的法律法规、顾客要求。</w:t>
      </w:r>
    </w:p>
    <w:p>
      <w:pPr>
        <w:pStyle w:val="Heading2"/>
      </w:pPr>
      <w:bookmarkStart w:id="22" w:name="二适用范围"/>
      <w:r>
        <w:t xml:space="preserve">二、适用范围</w:t>
      </w:r>
      <w:bookmarkEnd w:id="22"/>
    </w:p>
    <w:p>
      <w:pPr>
        <w:pStyle w:val="FirstParagraph"/>
      </w:pPr>
      <w:r>
        <w:t xml:space="preserve">2.1 适用于本公司质量管理体系运行过程中所需全部组织知识的控制，包括：</w:t>
      </w:r>
    </w:p>
    <w:p>
      <w:pPr>
        <w:pStyle w:val="BodyText"/>
      </w:pPr>
      <w:r>
        <w:t xml:space="preserve">（1）内部知识来源：员工个人的经验与技能、操作诀窍与工艺参数、过程改进与创新成果、不合格与纠正措施案例、客户投诉处理经验、设计和开发经验教训、设备维护保养经验、内部培训教材与课件等；</w:t>
      </w:r>
    </w:p>
    <w:p>
      <w:pPr>
        <w:pStyle w:val="BodyText"/>
      </w:pPr>
      <w:r>
        <w:t xml:space="preserve">（2）外部知识来源：法律法规与标准规范、顾客要求与反馈、行业最佳实践与标杆经验、供方与合作伙伴提供的技术资料、学术文献与市场信息、政府监管要求等。</w:t>
      </w:r>
    </w:p>
    <w:p>
      <w:pPr>
        <w:pStyle w:val="BodyText"/>
      </w:pPr>
      <w:r>
        <w:t xml:space="preserve">2.2 知识按形态分为两类，均纳入本程序管理：</w:t>
      </w:r>
    </w:p>
    <w:p>
      <w:pPr>
        <w:pStyle w:val="BodyText"/>
      </w:pPr>
      <w:r>
        <w:t xml:space="preserve">（1）显性知识：已通过文件、图纸、数据库、视频、课件等形式表达和存储的知识，按《文件控制程序》和《记录控制程序》管理；</w:t>
      </w:r>
    </w:p>
    <w:p>
      <w:pPr>
        <w:pStyle w:val="BodyText"/>
      </w:pPr>
      <w:r>
        <w:t xml:space="preserve">（2）隐性知识：存在于员工头脑中、尚未系统表达的经验、技巧、判断力，是本程序管理的重点对象。</w:t>
      </w:r>
    </w:p>
    <w:p>
      <w:pPr>
        <w:pStyle w:val="BodyText"/>
      </w:pPr>
      <w:r>
        <w:t xml:space="preserve">2.3 不适用于公司商业秘密中涉密等级最高的核心技术秘密（按公司保密制度单独管理），但此类知识的保护措施不得影响正常过程运行所需知识的获取与应用。</w:t>
      </w:r>
    </w:p>
    <w:p>
      <w:pPr>
        <w:pStyle w:val="Heading2"/>
      </w:pPr>
      <w:bookmarkStart w:id="23" w:name="三职责"/>
      <w:r>
        <w:t xml:space="preserve">三、职责</w:t>
      </w:r>
      <w:bookmarkEnd w:id="23"/>
    </w:p>
    <w:p>
      <w:pPr>
        <w:pStyle w:val="FirstParagraph"/>
      </w:pPr>
      <w:r>
        <w:t xml:space="preserve">3.1 管理者代表（或质量部，作为知识管理归口部门）：</w:t>
      </w:r>
    </w:p>
    <w:p>
      <w:pPr>
        <w:pStyle w:val="BodyText"/>
      </w:pPr>
      <w:r>
        <w:t xml:space="preserve">（1）归口管理全公司组织知识，建立并维护《组织知识清单》；</w:t>
      </w:r>
    </w:p>
    <w:p>
      <w:pPr>
        <w:pStyle w:val="BodyText"/>
      </w:pPr>
      <w:r>
        <w:t xml:space="preserve">（2）组织知识识别、评审、更新及知识库的日常维护；</w:t>
      </w:r>
    </w:p>
    <w:p>
      <w:pPr>
        <w:pStyle w:val="BodyText"/>
      </w:pPr>
      <w:r>
        <w:t xml:space="preserve">（3）监督各部门知识管理活动执行情况，将知识管理纳入内部审核范围；</w:t>
      </w:r>
    </w:p>
    <w:p>
      <w:pPr>
        <w:pStyle w:val="BodyText"/>
      </w:pPr>
      <w:r>
        <w:t xml:space="preserve">（4）定期向管理评审报告知识管理的充分性与有效性。</w:t>
      </w:r>
    </w:p>
    <w:p>
      <w:pPr>
        <w:pStyle w:val="BodyText"/>
      </w:pPr>
      <w:r>
        <w:t xml:space="preserve">3.2 各部门负责人：</w:t>
      </w:r>
    </w:p>
    <w:p>
      <w:pPr>
        <w:pStyle w:val="BodyText"/>
      </w:pPr>
      <w:r>
        <w:t xml:space="preserve">（1）负责识别、收集本部门运行过程所需及产生的知识，组织本部门员工填报知识入库、经验教训登记；</w:t>
      </w:r>
    </w:p>
    <w:p>
      <w:pPr>
        <w:pStyle w:val="BodyText"/>
      </w:pPr>
      <w:r>
        <w:t xml:space="preserve">（2）组织本部门知识的应用与分享（培训、交底、案例学习）；</w:t>
      </w:r>
    </w:p>
    <w:p>
      <w:pPr>
        <w:pStyle w:val="BodyText"/>
      </w:pPr>
      <w:r>
        <w:t xml:space="preserve">（3）负责本部门关键岗位知识的备份与传承安排（AB 角、师带徒）；</w:t>
      </w:r>
    </w:p>
    <w:p>
      <w:pPr>
        <w:pStyle w:val="BodyText"/>
      </w:pPr>
      <w:r>
        <w:t xml:space="preserve">（4）本部门人员离职、转岗时组织知识交接。</w:t>
      </w:r>
    </w:p>
    <w:p>
      <w:pPr>
        <w:pStyle w:val="BodyText"/>
      </w:pPr>
      <w:r>
        <w:t xml:space="preserve">3.3 人力资源部门：</w:t>
      </w:r>
    </w:p>
    <w:p>
      <w:pPr>
        <w:pStyle w:val="BodyText"/>
      </w:pPr>
      <w:r>
        <w:t xml:space="preserve">（1）配合将显性化的知识转化为培训教材，纳入新员工入职培训与在岗培训计划；</w:t>
      </w:r>
    </w:p>
    <w:p>
      <w:pPr>
        <w:pStyle w:val="BodyText"/>
      </w:pPr>
      <w:r>
        <w:t xml:space="preserve">（2）负责员工能力评价结果与知识需求的衔接，将知识缺口反馈归口部门。</w:t>
      </w:r>
    </w:p>
    <w:p>
      <w:pPr>
        <w:pStyle w:val="BodyText"/>
      </w:pPr>
      <w:r>
        <w:t xml:space="preserve">3.4 信息技术部门（或指定人员）：</w:t>
      </w:r>
    </w:p>
    <w:p>
      <w:pPr>
        <w:pStyle w:val="BodyText"/>
      </w:pPr>
      <w:r>
        <w:t xml:space="preserve">（1）负责知识库平台（或共享目录）的建设、权限管理与数据备份；</w:t>
      </w:r>
    </w:p>
    <w:p>
      <w:pPr>
        <w:pStyle w:val="BodyText"/>
      </w:pPr>
      <w:r>
        <w:t xml:space="preserve">（2）保障知识检索的便利性与知识存储的安全性。</w:t>
      </w:r>
    </w:p>
    <w:p>
      <w:pPr>
        <w:pStyle w:val="BodyText"/>
      </w:pPr>
      <w:r>
        <w:t xml:space="preserve">3.5 全体员工：</w:t>
      </w:r>
    </w:p>
    <w:p>
      <w:pPr>
        <w:pStyle w:val="BodyText"/>
      </w:pPr>
      <w:r>
        <w:t xml:space="preserve">（1）主动总结和分享本职工作中的经验、教训与改进建议；</w:t>
      </w:r>
    </w:p>
    <w:p>
      <w:pPr>
        <w:pStyle w:val="BodyText"/>
      </w:pPr>
      <w:r>
        <w:t xml:space="preserve">（2）按程序要求及时登记经验教训、填写相关记录；</w:t>
      </w:r>
    </w:p>
    <w:p>
      <w:pPr>
        <w:pStyle w:val="BodyText"/>
      </w:pPr>
      <w:r>
        <w:t xml:space="preserve">（3）自觉学习、应用知识库中与本岗位相关的知识。</w:t>
      </w:r>
    </w:p>
    <w:p>
      <w:pPr>
        <w:pStyle w:val="BodyText"/>
      </w:pPr>
      <w:r>
        <w:t xml:space="preserve">3.6 总经理：为知识管理提供必要资源（平台、经费、时间），批准重大知识管理决策。</w:t>
      </w:r>
    </w:p>
    <w:p>
      <w:pPr>
        <w:pStyle w:val="Heading2"/>
      </w:pPr>
      <w:bookmarkStart w:id="24" w:name="四工作程序"/>
      <w:r>
        <w:t xml:space="preserve">四、工作程序</w:t>
      </w:r>
      <w:bookmarkEnd w:id="24"/>
    </w:p>
    <w:p>
      <w:pPr>
        <w:pStyle w:val="Heading3"/>
      </w:pPr>
      <w:bookmarkStart w:id="25" w:name="知识的识别与分类"/>
      <w:r>
        <w:t xml:space="preserve">4.1 知识的识别与分类</w:t>
      </w:r>
      <w:bookmarkEnd w:id="25"/>
    </w:p>
    <w:p>
      <w:pPr>
        <w:pStyle w:val="FirstParagraph"/>
      </w:pPr>
      <w:r>
        <w:t xml:space="preserve">4.1.1 归口部门每年至少组织一次全面的知识识别（可与年度管理评审输入准备同步进行），采用以下方法：</w:t>
      </w:r>
    </w:p>
    <w:p>
      <w:pPr>
        <w:pStyle w:val="BodyText"/>
      </w:pPr>
      <w:r>
        <w:t xml:space="preserve">（1）过程法：对照过程清单（见《质量手册》过程识别章节），逐一分析每个过程</w:t>
      </w:r>
      <w:r>
        <w:t xml:space="preserve">“</w:t>
      </w:r>
      <w:r>
        <w:t xml:space="preserve">需要什么知识才能稳定输出合格结果</w:t>
      </w:r>
      <w:r>
        <w:t xml:space="preserve">”</w:t>
      </w:r>
      <w:r>
        <w:t xml:space="preserve">，如生产过程需要工艺参数、设备操作要点，检验过程需要检验方法与判定准则，采购过程需要供方评价经验；</w:t>
      </w:r>
    </w:p>
    <w:p>
      <w:pPr>
        <w:pStyle w:val="BodyText"/>
      </w:pPr>
      <w:r>
        <w:t xml:space="preserve">（2）岗位法：按岗位说明书识别各岗位所需知识，重点关注关键岗位、技能型岗位、新设岗位；</w:t>
      </w:r>
    </w:p>
    <w:p>
      <w:pPr>
        <w:pStyle w:val="BodyText"/>
      </w:pPr>
      <w:r>
        <w:t xml:space="preserve">（3）事件法：从已发生的不合格、客诉、设备故障、安全事故中反推所需但缺失的知识。</w:t>
      </w:r>
    </w:p>
    <w:p>
      <w:pPr>
        <w:pStyle w:val="BodyText"/>
      </w:pPr>
      <w:r>
        <w:t xml:space="preserve">4.1.2 识别结果登记于《组织知识清单》，清单栏目包括：知识编号、知识名称、类别（内部/外部，显性/隐性）、来源、载体/存放位置、责任人、重要程度（关键/一般）、获取日期、更新周期。</w:t>
      </w:r>
    </w:p>
    <w:p>
      <w:pPr>
        <w:pStyle w:val="BodyText"/>
      </w:pPr>
      <w:r>
        <w:t xml:space="preserve">4.1.3 重要程度判定原则：</w:t>
      </w:r>
    </w:p>
    <w:p>
      <w:pPr>
        <w:pStyle w:val="BodyText"/>
      </w:pPr>
      <w:r>
        <w:t xml:space="preserve">（1）关键知识：缺失或流失将直接影响产品符合性、过程能力或顾客满意，如核心工艺参数、关键检验方法、特殊设备调试技术、主要客户特殊要求；</w:t>
      </w:r>
    </w:p>
    <w:p>
      <w:pPr>
        <w:pStyle w:val="BodyText"/>
      </w:pPr>
      <w:r>
        <w:t xml:space="preserve">（2）一般知识：缺失会造成效率损失但不直接影响符合性，如办公软件技巧、一般性流程经验。</w:t>
      </w:r>
    </w:p>
    <w:p>
      <w:pPr>
        <w:pStyle w:val="Heading3"/>
      </w:pPr>
      <w:bookmarkStart w:id="26" w:name="知识的获取"/>
      <w:r>
        <w:t xml:space="preserve">4.2 知识的获取</w:t>
      </w:r>
      <w:bookmarkEnd w:id="26"/>
    </w:p>
    <w:p>
      <w:pPr>
        <w:pStyle w:val="FirstParagraph"/>
      </w:pPr>
      <w:r>
        <w:t xml:space="preserve">4.2.1 内部知识获取渠道：</w:t>
      </w:r>
    </w:p>
    <w:p>
      <w:pPr>
        <w:pStyle w:val="BodyText"/>
      </w:pPr>
      <w:r>
        <w:t xml:space="preserve">（1）经验教训登记：凡发生不合格、客诉、设备故障、安全事故并完成处置后，责任部门应在 5 个工作日内填写《经验教训登记表》，内容包括事件简述、根本原因、处置措施、预防措施、可推广的经验、涉及部门，经部门负责人审核后提交归口部门入库；</w:t>
      </w:r>
    </w:p>
    <w:p>
      <w:pPr>
        <w:pStyle w:val="BodyText"/>
      </w:pPr>
      <w:r>
        <w:t xml:space="preserve">（2）项目总结：设计开发项目、重大改善项目、新产品试产结束后，项目组应进行总结，输出技术要点、失败教训、改进建议，形成《项目总结报告》并入库；</w:t>
      </w:r>
    </w:p>
    <w:p>
      <w:pPr>
        <w:pStyle w:val="BodyText"/>
      </w:pPr>
      <w:r>
        <w:t xml:space="preserve">（3）改进成果转化：合理化建议、QC 小组活动、精益改善的成熟成果，由实施部门整理成可复用的方法或标准后入库；</w:t>
      </w:r>
    </w:p>
    <w:p>
      <w:pPr>
        <w:pStyle w:val="BodyText"/>
      </w:pPr>
      <w:r>
        <w:t xml:space="preserve">（4）隐性知识显性化：对关键岗位的技能型员工，通过</w:t>
      </w:r>
      <w:r>
        <w:t xml:space="preserve">“</w:t>
      </w:r>
      <w:r>
        <w:t xml:space="preserve">我说你记</w:t>
      </w:r>
      <w:r>
        <w:t xml:space="preserve">”</w:t>
      </w:r>
      <w:r>
        <w:t xml:space="preserve">访谈、操作视频录制、操作要点卡编制等方式，将经验转化为文字、图表、视频等显性形式。</w:t>
      </w:r>
    </w:p>
    <w:p>
      <w:pPr>
        <w:pStyle w:val="BodyText"/>
      </w:pPr>
      <w:r>
        <w:t xml:space="preserve">4.2.2 外部知识获取渠道：</w:t>
      </w:r>
    </w:p>
    <w:p>
      <w:pPr>
        <w:pStyle w:val="BodyText"/>
      </w:pPr>
      <w:r>
        <w:t xml:space="preserve">（1）跟踪与本行业相关的法律法规、标准规范的更新（可委托第三方或指定专人定期检索）；</w:t>
      </w:r>
    </w:p>
    <w:p>
      <w:pPr>
        <w:pStyle w:val="BodyText"/>
      </w:pPr>
      <w:r>
        <w:t xml:space="preserve">（2）收集顾客要求、顾客反馈及顾客审核提出的要求与建议；</w:t>
      </w:r>
    </w:p>
    <w:p>
      <w:pPr>
        <w:pStyle w:val="BodyText"/>
      </w:pPr>
      <w:r>
        <w:t xml:space="preserve">（3）参加行业协会、展会、技术交流会，开展标杆企业对标学习；</w:t>
      </w:r>
    </w:p>
    <w:p>
      <w:pPr>
        <w:pStyle w:val="BodyText"/>
      </w:pPr>
      <w:r>
        <w:t xml:space="preserve">（4）从供方、合作方获取产品技术资料、使用维护经验；</w:t>
      </w:r>
    </w:p>
    <w:p>
      <w:pPr>
        <w:pStyle w:val="BodyText"/>
      </w:pPr>
      <w:r>
        <w:t xml:space="preserve">（5）订阅专业期刊、行业报告，必要时购买外部数据库或咨询服务。</w:t>
      </w:r>
    </w:p>
    <w:p>
      <w:pPr>
        <w:pStyle w:val="BodyText"/>
      </w:pPr>
      <w:r>
        <w:t xml:space="preserve">4.2.3 知识入库流程：提出人填写《知识入库申请单》（或直接在知识库平台提交），注明知识内容、来源、类别、价值说明；部门负责人初审其真实性、适用性；归口部门评审后编号入库，重要程度为</w:t>
      </w:r>
      <w:r>
        <w:t xml:space="preserve">“</w:t>
      </w:r>
      <w:r>
        <w:t xml:space="preserve">关键</w:t>
      </w:r>
      <w:r>
        <w:t xml:space="preserve">”</w:t>
      </w:r>
      <w:r>
        <w:t xml:space="preserve">的知识须经管理者代表批准。评审不予入库的，说明理由并反馈提出人。</w:t>
      </w:r>
    </w:p>
    <w:p>
      <w:pPr>
        <w:pStyle w:val="Heading3"/>
      </w:pPr>
      <w:bookmarkStart w:id="27" w:name="知识的保持与存储"/>
      <w:r>
        <w:t xml:space="preserve">4.3 知识的保持与存储</w:t>
      </w:r>
      <w:bookmarkEnd w:id="27"/>
    </w:p>
    <w:p>
      <w:pPr>
        <w:pStyle w:val="FirstParagraph"/>
      </w:pPr>
      <w:r>
        <w:t xml:space="preserve">4.3.1 归口部门建立公司统一的知识库（可采用 OA 知识模块、共享服务器目录、Wiki 或专用知识管理系统），按</w:t>
      </w:r>
      <w:r>
        <w:t xml:space="preserve">“</w:t>
      </w:r>
      <w:r>
        <w:t xml:space="preserve">管理类、技术类、工艺类、检验类、设备类、客诉案例类、培训类、外来文件类</w:t>
      </w:r>
      <w:r>
        <w:t xml:space="preserve">”</w:t>
      </w:r>
      <w:r>
        <w:t xml:space="preserve">等分类存放，并明确各分类的维护责任人。</w:t>
      </w:r>
    </w:p>
    <w:p>
      <w:pPr>
        <w:pStyle w:val="BodyText"/>
      </w:pPr>
      <w:r>
        <w:t xml:space="preserve">4.3.2 知识编号规则：知－类别代码－顺序号，如</w:t>
      </w:r>
      <w:r>
        <w:t xml:space="preserve">“</w:t>
      </w:r>
      <w:r>
        <w:t xml:space="preserve">知－GY－015</w:t>
      </w:r>
      <w:r>
        <w:t xml:space="preserve">”</w:t>
      </w:r>
      <w:r>
        <w:t xml:space="preserve">表示工艺类第 15 项知识；版本变更时在原编号后加版本号（如知－GY－015－V2）。</w:t>
      </w:r>
    </w:p>
    <w:p>
      <w:pPr>
        <w:pStyle w:val="BodyText"/>
      </w:pPr>
      <w:r>
        <w:t xml:space="preserve">4.3.3 存储要求：</w:t>
      </w:r>
    </w:p>
    <w:p>
      <w:pPr>
        <w:pStyle w:val="BodyText"/>
      </w:pPr>
      <w:r>
        <w:t xml:space="preserve">（1）显性知识入库后按《文件控制程序》进行受控管理，确保只有现行有效版本被使用；</w:t>
      </w:r>
    </w:p>
    <w:p>
      <w:pPr>
        <w:pStyle w:val="BodyText"/>
      </w:pPr>
      <w:r>
        <w:t xml:space="preserve">（2）知识库每周备份一次，重要知识另存异地备份；</w:t>
      </w:r>
    </w:p>
    <w:p>
      <w:pPr>
        <w:pStyle w:val="BodyText"/>
      </w:pPr>
      <w:r>
        <w:t xml:space="preserve">（3）访问权限按岗位需要设置，关键知识限相关人员访问，但不得因权限设置阻碍正常应用；</w:t>
      </w:r>
    </w:p>
    <w:p>
      <w:pPr>
        <w:pStyle w:val="BodyText"/>
      </w:pPr>
      <w:r>
        <w:t xml:space="preserve">（4）视频、照片等多媒体知识注明录制时间、适用设备/产品型号，防止误用。</w:t>
      </w:r>
    </w:p>
    <w:p>
      <w:pPr>
        <w:pStyle w:val="BodyText"/>
      </w:pPr>
      <w:r>
        <w:t xml:space="preserve">4.3.4 隐性知识的保持措施：</w:t>
      </w:r>
    </w:p>
    <w:p>
      <w:pPr>
        <w:pStyle w:val="BodyText"/>
      </w:pPr>
      <w:r>
        <w:t xml:space="preserve">（1）关键岗位实行 AB 角制度，B 角须在 6 个月内掌握 A 角的核心知识，由部门负责人组织考核确认；</w:t>
      </w:r>
    </w:p>
    <w:p>
      <w:pPr>
        <w:pStyle w:val="BodyText"/>
      </w:pPr>
      <w:r>
        <w:t xml:space="preserve">（2）关键岗位人员离职或转岗前，须完成《离职知识交接清单》所列知识的交接（含文档资料、系统账号、未完成事项、关键联系人、经验要点），交接完成并经部门负责人确认后方可办理离职手续；</w:t>
      </w:r>
    </w:p>
    <w:p>
      <w:pPr>
        <w:pStyle w:val="BodyText"/>
      </w:pPr>
      <w:r>
        <w:t xml:space="preserve">（3）对 60 岁以上或临近退休的高技能老员工，提前 1～2 年安排经验传承计划（带徒、录制操作视频、编写手册）。</w:t>
      </w:r>
    </w:p>
    <w:p>
      <w:pPr>
        <w:pStyle w:val="Heading3"/>
      </w:pPr>
      <w:bookmarkStart w:id="28" w:name="知识的分享与应用"/>
      <w:r>
        <w:t xml:space="preserve">4.4 知识的分享与应用</w:t>
      </w:r>
      <w:bookmarkEnd w:id="28"/>
    </w:p>
    <w:p>
      <w:pPr>
        <w:pStyle w:val="FirstParagraph"/>
      </w:pPr>
      <w:r>
        <w:t xml:space="preserve">4.4.1 分享方式：</w:t>
      </w:r>
    </w:p>
    <w:p>
      <w:pPr>
        <w:pStyle w:val="BodyText"/>
      </w:pPr>
      <w:r>
        <w:t xml:space="preserve">（1）培训转化：归口部门会同人力资源部门，将关键知识纳入年度培训计划，以课堂培训、现场实操、在线课程等形式组织学习，培训按《人力资源管理程序》及三级文件《员工培训作业指导书》执行；</w:t>
      </w:r>
    </w:p>
    <w:p>
      <w:pPr>
        <w:pStyle w:val="BodyText"/>
      </w:pPr>
      <w:r>
        <w:t xml:space="preserve">（2）案例学习：对新入库的典型经验教训，由归口部门以</w:t>
      </w:r>
      <w:r>
        <w:t xml:space="preserve">“</w:t>
      </w:r>
      <w:r>
        <w:t xml:space="preserve">质量案例通报</w:t>
      </w:r>
      <w:r>
        <w:t xml:space="preserve">”</w:t>
      </w:r>
      <w:r>
        <w:t xml:space="preserve">形式发布，或组织相关部门专题学习，防止同类问题重复发生；</w:t>
      </w:r>
    </w:p>
    <w:p>
      <w:pPr>
        <w:pStyle w:val="BodyText"/>
      </w:pPr>
      <w:r>
        <w:t xml:space="preserve">（3）经验交流：各部门每季度至少组织一次内部经验交流会，分享新知识、新方法，交流纪要存入知识库；</w:t>
      </w:r>
    </w:p>
    <w:p>
      <w:pPr>
        <w:pStyle w:val="BodyText"/>
      </w:pPr>
      <w:r>
        <w:t xml:space="preserve">（4）入职导入：新员工入职培训中安排知识库使用培训，明确检索途径与提交要求。</w:t>
      </w:r>
    </w:p>
    <w:p>
      <w:pPr>
        <w:pStyle w:val="BodyText"/>
      </w:pPr>
      <w:r>
        <w:t xml:space="preserve">4.4.2 应用要求：</w:t>
      </w:r>
    </w:p>
    <w:p>
      <w:pPr>
        <w:pStyle w:val="BodyText"/>
      </w:pPr>
      <w:r>
        <w:t xml:space="preserve">（1）设计开发、过程策划、风险分析（FMEA）、问题解决（8D/纠正措施）等活动，应首先检索知识库中已有的相关知识与历史案例，作为输入依据，并在相应记录中注明引用知识的编号；</w:t>
      </w:r>
    </w:p>
    <w:p>
      <w:pPr>
        <w:pStyle w:val="BodyText"/>
      </w:pPr>
      <w:r>
        <w:t xml:space="preserve">（2）各过程在编制或修订工艺文件、作业指导书、检验规范时，应将已确认有效的知识固化其中；</w:t>
      </w:r>
    </w:p>
    <w:p>
      <w:pPr>
        <w:pStyle w:val="BodyText"/>
      </w:pPr>
      <w:r>
        <w:t xml:space="preserve">（3）对外提供投标方案、技术方案前，应检索引用历史成功案例与经验教训，避免重复犯错。</w:t>
      </w:r>
    </w:p>
    <w:p>
      <w:pPr>
        <w:pStyle w:val="Heading3"/>
      </w:pPr>
      <w:bookmarkStart w:id="29" w:name="知识的更新与评审"/>
      <w:r>
        <w:t xml:space="preserve">4.5 知识的更新与评审</w:t>
      </w:r>
      <w:bookmarkEnd w:id="29"/>
    </w:p>
    <w:p>
      <w:pPr>
        <w:pStyle w:val="FirstParagraph"/>
      </w:pPr>
      <w:r>
        <w:t xml:space="preserve">4.5.1 触发更新的情形：</w:t>
      </w:r>
    </w:p>
    <w:p>
      <w:pPr>
        <w:pStyle w:val="BodyText"/>
      </w:pPr>
      <w:r>
        <w:t xml:space="preserve">（1）内外部环境变化：法律法规或标准更新、顾客要求变化、新工艺/新设备/新材料导入、组织架构调整、关键人员更替；</w:t>
      </w:r>
    </w:p>
    <w:p>
      <w:pPr>
        <w:pStyle w:val="BodyText"/>
      </w:pPr>
      <w:r>
        <w:t xml:space="preserve">（2）过程变化：按《变更管理程序》实施变更时，同步评估</w:t>
      </w:r>
      <w:r>
        <w:t xml:space="preserve">“</w:t>
      </w:r>
      <w:r>
        <w:t xml:space="preserve">是否需要获取新知识、现有知识是否仍然适用</w:t>
      </w:r>
      <w:r>
        <w:t xml:space="preserve">”</w:t>
      </w:r>
      <w:r>
        <w:t xml:space="preserve">；</w:t>
      </w:r>
    </w:p>
    <w:p>
      <w:pPr>
        <w:pStyle w:val="BodyText"/>
      </w:pPr>
      <w:r>
        <w:t xml:space="preserve">（3）定期评审：归口部门每年组织一次知识全面评审，与管理评审同步进行。</w:t>
      </w:r>
    </w:p>
    <w:p>
      <w:pPr>
        <w:pStyle w:val="BodyText"/>
      </w:pPr>
      <w:r>
        <w:t xml:space="preserve">4.5.2 更新内容：</w:t>
      </w:r>
    </w:p>
    <w:p>
      <w:pPr>
        <w:pStyle w:val="BodyText"/>
      </w:pPr>
      <w:r>
        <w:t xml:space="preserve">（1）补充新知识：按 4.2 流程入库；</w:t>
      </w:r>
    </w:p>
    <w:p>
      <w:pPr>
        <w:pStyle w:val="BodyText"/>
      </w:pPr>
      <w:r>
        <w:t xml:space="preserve">（2）修订旧知识：经原评审渠道确认后更新版本，旧版本按《文件控制程序》归档留存；</w:t>
      </w:r>
    </w:p>
    <w:p>
      <w:pPr>
        <w:pStyle w:val="BodyText"/>
      </w:pPr>
      <w:r>
        <w:t xml:space="preserve">（3）淘汰失效知识：对已不适用的知识（如已废止法规对应的要求、已淘汰工艺的参数），标注</w:t>
      </w:r>
      <w:r>
        <w:t xml:space="preserve">“</w:t>
      </w:r>
      <w:r>
        <w:t xml:space="preserve">废止</w:t>
      </w:r>
      <w:r>
        <w:t xml:space="preserve">”</w:t>
      </w:r>
      <w:r>
        <w:t xml:space="preserve">或移入历史区，防止误用。</w:t>
      </w:r>
    </w:p>
    <w:p>
      <w:pPr>
        <w:pStyle w:val="BodyText"/>
      </w:pPr>
      <w:r>
        <w:t xml:space="preserve">4.5.3 归口部门每年向管理评审提交《知识管理评审报告》，内容包括：知识库规模与增长情况、知识应用案例与效果、知识缺口与风险（含关键岗位知识流失风险）、改进建议。</w:t>
      </w:r>
    </w:p>
    <w:p>
      <w:pPr>
        <w:pStyle w:val="Heading3"/>
      </w:pPr>
      <w:bookmarkStart w:id="30" w:name="流程概要文字版流程图"/>
      <w:r>
        <w:t xml:space="preserve">4.6 流程概要（文字版流程图）</w:t>
      </w:r>
      <w:bookmarkEnd w:id="30"/>
    </w:p>
    <w:p>
      <w:pPr>
        <w:pStyle w:val="FirstParagraph"/>
      </w:pPr>
      <w:r>
        <w:t xml:space="preserve">识别知识需求（过程法/岗位法/事件法）→ 分类登记《组织知识清单》→ 多渠道获取（经验教训/项目总结/外部跟踪/隐性显性化）→ 评审入库（编号、分类、定密级）→ 存储与备份（知识库受控管理）→ 分享应用（培训/案例通报/交流/入职导入/过程引用）→ 定期评审与更新（补充/修订/淘汰）→ 管理评审输入 → 持续改进。</w:t>
      </w:r>
    </w:p>
    <w:p>
      <w:pPr>
        <w:pStyle w:val="Heading3"/>
      </w:pPr>
      <w:bookmarkStart w:id="31" w:name="相关表单引用"/>
      <w:r>
        <w:t xml:space="preserve">4.7 相关表单引用</w:t>
      </w:r>
      <w:bookmarkEnd w:id="31"/>
    </w:p>
    <w:p>
      <w:pPr>
        <w:pStyle w:val="FirstParagraph"/>
      </w:pPr>
      <w:r>
        <w:t xml:space="preserve">本程序涉及《组织知识清单》《知识入库申请单》《经验教训登记表》《项目总结报告》《离职知识交接清单》《知识管理评审报告》，以及培训类记录（培训计划、签到表、效果评估表，见《人力资源管理程序》）。</w:t>
      </w:r>
    </w:p>
    <w:p>
      <w:pPr>
        <w:pStyle w:val="Heading2"/>
      </w:pPr>
      <w:bookmarkStart w:id="32" w:name="五相关记录"/>
      <w:r>
        <w:t xml:space="preserve">五、相关记录</w:t>
      </w:r>
      <w:bookmarkEnd w:id="32"/>
    </w:p>
    <w:p>
      <w:pPr>
        <w:pStyle w:val="FirstParagraph"/>
      </w:pPr>
      <w:r>
        <w:t xml:space="preserve">5.1 《组织知识清单》——长期保存，动态更新。</w:t>
      </w:r>
    </w:p>
    <w:p>
      <w:pPr>
        <w:pStyle w:val="BodyText"/>
      </w:pPr>
      <w:r>
        <w:t xml:space="preserve">5.2 《知识入库申请单》——与对应知识同步保存，至少 3 年。</w:t>
      </w:r>
    </w:p>
    <w:p>
      <w:pPr>
        <w:pStyle w:val="BodyText"/>
      </w:pPr>
      <w:r>
        <w:t xml:space="preserve">5.3 《经验教训登记表》——保存至少 5 年，涉及重大质量问题的与相关纠正措施记录同步保存。</w:t>
      </w:r>
    </w:p>
    <w:p>
      <w:pPr>
        <w:pStyle w:val="BodyText"/>
      </w:pPr>
      <w:r>
        <w:t xml:space="preserve">5.4 《项目总结报告》——随项目档案长期保存。</w:t>
      </w:r>
    </w:p>
    <w:p>
      <w:pPr>
        <w:pStyle w:val="BodyText"/>
      </w:pPr>
      <w:r>
        <w:t xml:space="preserve">5.5 《离职知识交接清单》——保存至员工离职后 2 年。</w:t>
      </w:r>
    </w:p>
    <w:p>
      <w:pPr>
        <w:pStyle w:val="BodyText"/>
      </w:pPr>
      <w:r>
        <w:t xml:space="preserve">5.6 《知识管理评审报告》——随管理评审记录长期保存。</w:t>
      </w:r>
    </w:p>
    <w:p>
      <w:pPr>
        <w:pStyle w:val="BodyText"/>
      </w:pPr>
      <w:r>
        <w:t xml:space="preserve">5.7 记录的管理按《记录控制程序》（套包第 4 篇）执行，记录应字迹清晰、内容完整、可追溯。</w:t>
      </w:r>
    </w:p>
    <w:p>
      <w:pPr>
        <w:pStyle w:val="Heading2"/>
      </w:pPr>
      <w:bookmarkStart w:id="33" w:name="六相关文件"/>
      <w:r>
        <w:t xml:space="preserve">六、相关文件</w:t>
      </w:r>
      <w:bookmarkEnd w:id="33"/>
    </w:p>
    <w:p>
      <w:pPr>
        <w:pStyle w:val="FirstParagraph"/>
      </w:pPr>
      <w:r>
        <w:t xml:space="preserve">6.1 《质量手册》——第 7.1.6 章</w:t>
      </w:r>
      <w:r>
        <w:t xml:space="preserve">“</w:t>
      </w:r>
      <w:r>
        <w:t xml:space="preserve">组织知识</w:t>
      </w:r>
      <w:r>
        <w:t xml:space="preserve">”</w:t>
      </w:r>
      <w:r>
        <w:t xml:space="preserve">。</w:t>
      </w:r>
    </w:p>
    <w:p>
      <w:pPr>
        <w:pStyle w:val="BodyText"/>
      </w:pPr>
      <w:r>
        <w:t xml:space="preserve">6.2 《文件控制程序》《记录控制程序》《人力资源管理程序》《设计与开发控制程序》《生产过程控制程序》《不合格与纠正措施程序》《持续改进程序》《变更管理程序》（套包第 3、4、8、15、17、27、28、29 篇）。</w:t>
      </w:r>
    </w:p>
    <w:p>
      <w:pPr>
        <w:pStyle w:val="BodyText"/>
      </w:pPr>
      <w:r>
        <w:t xml:space="preserve">6.3 三级文件：《员工培训作业指导书》《岗位说明书与任职资格编制指导书》《数据分析与统计工具应用指导书》等。</w:t>
      </w:r>
    </w:p>
    <w:p>
      <w:pPr>
        <w:pStyle w:val="BodyText"/>
      </w:pPr>
      <w:r>
        <w:t xml:space="preserve">6.4 引用标准：ISO 9001:2015《质量管理体系 要求》7.1.6 条款、GB/T 19001-2016《质量管理体系 要求》。</w:t>
      </w:r>
    </w:p>
    <w:p>
      <w:pPr>
        <w:pStyle w:val="Heading2"/>
      </w:pPr>
      <w:bookmarkStart w:id="34" w:name="使用说明"/>
      <w:r>
        <w:t xml:space="preserve">使用说明</w:t>
      </w:r>
      <w:bookmarkEnd w:id="34"/>
    </w:p>
    <w:p>
      <w:pPr>
        <w:pStyle w:val="FirstParagraph"/>
      </w:pPr>
      <w:r>
        <w:rPr>
          <w:b/>
        </w:rPr>
        <w:t xml:space="preserve">一、如何按企业实际修改</w:t>
      </w:r>
    </w:p>
    <w:p>
      <w:pPr>
        <w:numPr>
          <w:ilvl w:val="0"/>
          <w:numId w:val="1001"/>
        </w:numPr>
      </w:pPr>
      <w:r>
        <w:t xml:space="preserve">组织架构适配：知识归口职能既可设在质量部，也可设在总经办、技术部或人力资源部，只需同步修改第三条职责分工；微型企业（50 人以下）可由管理者代表兼任归口职责，不必单设岗位，但《组织知识清单》必须有人维护。</w:t>
      </w:r>
    </w:p>
    <w:p>
      <w:pPr>
        <w:numPr>
          <w:ilvl w:val="0"/>
          <w:numId w:val="1001"/>
        </w:numPr>
      </w:pPr>
      <w:r>
        <w:t xml:space="preserve">行业差异适配：制造业重点管理工艺参数、设备调试、检验方法类知识；服务业重点管理服务方案、客户沟通、投诉处理类知识；软件/设计企业应将知识管理与项目复盘、代码库/设计资产库结合，并增加版本与权限管理条款；食品/药品等法规强监管行业，应单列法规知识跟踪条款，明确跟踪频率与责任人。</w:t>
      </w:r>
    </w:p>
    <w:p>
      <w:pPr>
        <w:numPr>
          <w:ilvl w:val="0"/>
          <w:numId w:val="1001"/>
        </w:numPr>
      </w:pPr>
      <w:r>
        <w:t xml:space="preserve">知识库载体的选择：企业规模小、知识量少时，可用受控共享目录加目录索引表（Excel）实现，不必上系统；知识量较大、检索频繁时，建议采用 OA 知识模块或专用知识管理系统，并在程序中写明平台名称、权限设置方式与备份周期。</w:t>
      </w:r>
    </w:p>
    <w:p>
      <w:pPr>
        <w:numPr>
          <w:ilvl w:val="0"/>
          <w:numId w:val="1001"/>
        </w:numPr>
      </w:pPr>
      <w:r>
        <w:t xml:space="preserve">关键知识的判定：不要把所有知识都列为</w:t>
      </w:r>
      <w:r>
        <w:t xml:space="preserve">“</w:t>
      </w:r>
      <w:r>
        <w:t xml:space="preserve">关键</w:t>
      </w:r>
      <w:r>
        <w:t xml:space="preserve">”</w:t>
      </w:r>
      <w:r>
        <w:t xml:space="preserve">，否则重点不突出、评审负担重；建议按</w:t>
      </w:r>
      <w:r>
        <w:t xml:space="preserve">“</w:t>
      </w:r>
      <w:r>
        <w:t xml:space="preserve">缺失后是否影响符合性/是否短期内无法重建</w:t>
      </w:r>
      <w:r>
        <w:t xml:space="preserve">”</w:t>
      </w:r>
      <w:r>
        <w:t xml:space="preserve">两条标准判定，关键知识占比控制在知识总量的 20% 以内。</w:t>
      </w:r>
    </w:p>
    <w:p>
      <w:pPr>
        <w:numPr>
          <w:ilvl w:val="0"/>
          <w:numId w:val="1001"/>
        </w:numPr>
      </w:pPr>
      <w:r>
        <w:t xml:space="preserve">与培训体系的衔接：知识管理必须与培训管理联动——知识入库后 1 个月内应明确</w:t>
      </w:r>
      <w:r>
        <w:t xml:space="preserve">“</w:t>
      </w:r>
      <w:r>
        <w:t xml:space="preserve">哪些人需要学、以什么方式学</w:t>
      </w:r>
      <w:r>
        <w:t xml:space="preserve">”</w:t>
      </w:r>
      <w:r>
        <w:t xml:space="preserve">，否则知识库容易成为</w:t>
      </w:r>
      <w:r>
        <w:t xml:space="preserve">“</w:t>
      </w:r>
      <w:r>
        <w:t xml:space="preserve">只存不用</w:t>
      </w:r>
      <w:r>
        <w:t xml:space="preserve">”</w:t>
      </w:r>
      <w:r>
        <w:t xml:space="preserve">的仓库，审核时难以证明知识</w:t>
      </w:r>
      <w:r>
        <w:t xml:space="preserve">“</w:t>
      </w:r>
      <w:r>
        <w:t xml:space="preserve">在必要范围内得到应用</w:t>
      </w:r>
      <w:r>
        <w:t xml:space="preserve">”</w:t>
      </w:r>
      <w:r>
        <w:t xml:space="preserve">。</w:t>
      </w:r>
    </w:p>
    <w:p>
      <w:pPr>
        <w:pStyle w:val="FirstParagraph"/>
      </w:pPr>
      <w:r>
        <w:rPr>
          <w:b/>
        </w:rPr>
        <w:t xml:space="preserve">二、审核关注点（外审/内审常见检查项）</w:t>
      </w:r>
    </w:p>
    <w:p>
      <w:pPr>
        <w:numPr>
          <w:ilvl w:val="0"/>
          <w:numId w:val="1002"/>
        </w:numPr>
      </w:pPr>
      <w:r>
        <w:t xml:space="preserve">询问管理者代表和 2～3 个部门负责人：</w:t>
      </w:r>
      <w:r>
        <w:t xml:space="preserve">“</w:t>
      </w:r>
      <w:r>
        <w:t xml:space="preserve">你们运行过程需要哪些知识？从哪里获取？</w:t>
      </w:r>
      <w:r>
        <w:t xml:space="preserve">”</w:t>
      </w:r>
      <w:r>
        <w:t xml:space="preserve">对照《组织知识清单》核实识别是否充分、是否覆盖关键过程。</w:t>
      </w:r>
    </w:p>
    <w:p>
      <w:pPr>
        <w:numPr>
          <w:ilvl w:val="0"/>
          <w:numId w:val="1002"/>
        </w:numPr>
      </w:pPr>
      <w:r>
        <w:t xml:space="preserve">检查知识库：抽查 5～10 项知识，核对编号、版本、责任人、入库时间是否与清单一致；查看是否存在长期未更新的知识、过期标准仍在库中。</w:t>
      </w:r>
    </w:p>
    <w:p>
      <w:pPr>
        <w:numPr>
          <w:ilvl w:val="0"/>
          <w:numId w:val="1002"/>
        </w:numPr>
      </w:pPr>
      <w:r>
        <w:t xml:space="preserve">验证应用证据：抽 1～2 起近期问题解决或设计开发案例，检查记录中是否引用了知识库中的历史经验/教训，确认知识</w:t>
      </w:r>
      <w:r>
        <w:t xml:space="preserve">“</w:t>
      </w:r>
      <w:r>
        <w:t xml:space="preserve">被应用</w:t>
      </w:r>
      <w:r>
        <w:t xml:space="preserve">”</w:t>
      </w:r>
      <w:r>
        <w:t xml:space="preserve">而不只是</w:t>
      </w:r>
      <w:r>
        <w:t xml:space="preserve">“</w:t>
      </w:r>
      <w:r>
        <w:t xml:space="preserve">被存储</w:t>
      </w:r>
      <w:r>
        <w:t xml:space="preserve">”</w:t>
      </w:r>
      <w:r>
        <w:t xml:space="preserve">。</w:t>
      </w:r>
    </w:p>
    <w:p>
      <w:pPr>
        <w:numPr>
          <w:ilvl w:val="0"/>
          <w:numId w:val="1002"/>
        </w:numPr>
      </w:pPr>
      <w:r>
        <w:t xml:space="preserve">查经验教训闭环：选取一起已发生的重大客诉或不合格，追踪《经验教训登记表》是否填写、是否入库、是否转化为培训或文件修改，形成</w:t>
      </w:r>
      <w:r>
        <w:t xml:space="preserve">“</w:t>
      </w:r>
      <w:r>
        <w:t xml:space="preserve">事件→教训→知识→应用</w:t>
      </w:r>
      <w:r>
        <w:t xml:space="preserve">”</w:t>
      </w:r>
      <w:r>
        <w:t xml:space="preserve">的完整链条。</w:t>
      </w:r>
    </w:p>
    <w:p>
      <w:pPr>
        <w:numPr>
          <w:ilvl w:val="0"/>
          <w:numId w:val="1002"/>
        </w:numPr>
      </w:pPr>
      <w:r>
        <w:t xml:space="preserve">查关键岗位传承：抽查关键岗位 AB 角安排、离职交接记录，确认人员变动未造成知识断层；询问新员工是否接受过知识库使用培训。</w:t>
      </w:r>
    </w:p>
    <w:p>
      <w:pPr>
        <w:numPr>
          <w:ilvl w:val="0"/>
          <w:numId w:val="1002"/>
        </w:numPr>
      </w:pPr>
      <w:r>
        <w:t xml:space="preserve">变化联动：若近期有法规更新、新设备导入或组织调整，检查知识库是否相应更新（4.5.1 触发机制的落实情况）。</w:t>
      </w:r>
    </w:p>
    <w:p>
      <w:pPr>
        <w:pStyle w:val="FirstParagraph"/>
      </w:pPr>
      <w:r>
        <w:rPr>
          <w:b/>
        </w:rPr>
        <w:t xml:space="preserve">三、常见错误提醒</w:t>
      </w:r>
    </w:p>
    <w:p>
      <w:pPr>
        <w:numPr>
          <w:ilvl w:val="0"/>
          <w:numId w:val="1003"/>
        </w:numPr>
      </w:pPr>
      <w:r>
        <w:t xml:space="preserve">把知识管理做成</w:t>
      </w:r>
      <w:r>
        <w:t xml:space="preserve">“</w:t>
      </w:r>
      <w:r>
        <w:t xml:space="preserve">资料归档</w:t>
      </w:r>
      <w:r>
        <w:t xml:space="preserve">”</w:t>
      </w:r>
      <w:r>
        <w:t xml:space="preserve">——只收集文件不评审、不应用，知识库无人访问；应通过培训计划、过程引用、案例通报等方式推动应用，并统计应用效果。</w:t>
      </w:r>
    </w:p>
    <w:p>
      <w:pPr>
        <w:numPr>
          <w:ilvl w:val="0"/>
          <w:numId w:val="1003"/>
        </w:numPr>
      </w:pPr>
      <w:r>
        <w:t xml:space="preserve">只重视显性知识、忽视隐性知识——审核员现场问一个老师傅</w:t>
      </w:r>
      <w:r>
        <w:t xml:space="preserve">“</w:t>
      </w:r>
      <w:r>
        <w:t xml:space="preserve">这个参数为什么这么定</w:t>
      </w:r>
      <w:r>
        <w:t xml:space="preserve">”</w:t>
      </w:r>
      <w:r>
        <w:t xml:space="preserve">，若回答</w:t>
      </w:r>
      <w:r>
        <w:t xml:space="preserve">“</w:t>
      </w:r>
      <w:r>
        <w:t xml:space="preserve">凭经验</w:t>
      </w:r>
      <w:r>
        <w:t xml:space="preserve">”</w:t>
      </w:r>
      <w:r>
        <w:t xml:space="preserve">且无任何显性化成果，即为不符合；应有操作要点卡、视频、带徒计划等证据。</w:t>
      </w:r>
    </w:p>
    <w:p>
      <w:pPr>
        <w:numPr>
          <w:ilvl w:val="0"/>
          <w:numId w:val="1003"/>
        </w:numPr>
      </w:pPr>
      <w:r>
        <w:t xml:space="preserve">经验教训登记滞后或缺失——不合格关闭后不填《经验教训登记表》，导致同类问题重复发生；应在《不合格与纠正措施程序》中明确</w:t>
      </w:r>
      <w:r>
        <w:t xml:space="preserve">“</w:t>
      </w:r>
      <w:r>
        <w:t xml:space="preserve">关闭前须完成经验教训登记</w:t>
      </w:r>
      <w:r>
        <w:t xml:space="preserve">”</w:t>
      </w:r>
      <w:r>
        <w:t xml:space="preserve">的强制接口。</w:t>
      </w:r>
    </w:p>
    <w:p>
      <w:pPr>
        <w:numPr>
          <w:ilvl w:val="0"/>
          <w:numId w:val="1003"/>
        </w:numPr>
      </w:pPr>
      <w:r>
        <w:t xml:space="preserve">关键人员离职无交接——技术骨干离职后工艺参数、客户关系、系统账号全部丢失；务必执行《离职知识交接清单》并作为离职手续前置条件。</w:t>
      </w:r>
    </w:p>
    <w:p>
      <w:pPr>
        <w:numPr>
          <w:ilvl w:val="0"/>
          <w:numId w:val="1003"/>
        </w:numPr>
      </w:pPr>
      <w:r>
        <w:t xml:space="preserve">知识更新滞后于变化——标准换版、法规更新后知识库仍是旧内容，审核时被开不符合项；建议在《变更管理程序》中增加</w:t>
      </w:r>
      <w:r>
        <w:t xml:space="preserve">“</w:t>
      </w:r>
      <w:r>
        <w:t xml:space="preserve">变更后 10 个工作日内完成相关知识更新</w:t>
      </w:r>
      <w:r>
        <w:t xml:space="preserve">”</w:t>
      </w:r>
      <w:r>
        <w:t xml:space="preserve">的要求。</w:t>
      </w:r>
    </w:p>
    <w:p>
      <w:pPr>
        <w:numPr>
          <w:ilvl w:val="0"/>
          <w:numId w:val="1003"/>
        </w:numPr>
      </w:pPr>
      <w:r>
        <w:t xml:space="preserve">范围用错符号：本程序及相关记录中涉及时间周期的表述统一使用全角</w:t>
      </w:r>
      <w:r>
        <w:t xml:space="preserve">“</w:t>
      </w:r>
      <w:r>
        <w:t xml:space="preserve">～</w:t>
      </w:r>
      <w:r>
        <w:t xml:space="preserve">”</w:t>
      </w:r>
      <w:r>
        <w:t xml:space="preserve">（如 5～10 个工作日、6～12 个月），避免使用半角</w:t>
      </w:r>
      <w:r>
        <w:t xml:space="preserve">“</w:t>
      </w:r>
      <w:r>
        <w:t xml:space="preserve">~</w:t>
      </w:r>
      <w:r>
        <w:t xml:space="preserve">”</w:t>
      </w:r>
      <w:r>
        <w:t xml:space="preserve">。</w:t>
      </w:r>
    </w:p>
    <w:p>
      <w:r>
        <w:pict>
          <v:rect style="width:0;height:1.5pt" o:hralign="center" o:hrstd="t" o:hr="t"/>
        </w:pict>
      </w:r>
    </w:p>
    <w:p>
      <w:pPr>
        <w:pStyle w:val="BlockText"/>
      </w:pPr>
      <w:r>
        <w:t xml:space="preserve">知识识别、保持、分享、更新，闭环防流失</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2026-09-12T10:35:33Z</dcterms:created>
  <dcterms:modified xsi:type="dcterms:W3CDTF">2026-09-12T10:35:33Z</dcterms:modified>
</cp:coreProperties>
</file>

<file path=docProps/custom.xml><?xml version="1.0" encoding="utf-8"?>
<Properties xmlns="http://schemas.openxmlformats.org/officeDocument/2006/custom-properties" xmlns:vt="http://schemas.openxmlformats.org/officeDocument/2006/docPropsVTypes"/>
</file>