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17生产过程控制程序8.5.1"/>
      <w:r>
        <w:t xml:space="preserve">ISO9001体系文件套包（17）｜生产过程控制程序（8.5.1）</w:t>
      </w:r>
      <w:bookmarkEnd w:id="20"/>
    </w:p>
    <w:p>
      <w:pPr>
        <w:pStyle w:val="Heading2"/>
      </w:pPr>
      <w:bookmarkStart w:id="21" w:name="文件说明"/>
      <w:r>
        <w:t xml:space="preserve">文件说明</w:t>
      </w:r>
      <w:bookmarkEnd w:id="21"/>
    </w:p>
    <w:p>
      <w:pPr>
        <w:pStyle w:val="FirstParagraph"/>
      </w:pPr>
      <w:r>
        <w:t xml:space="preserve">本程序对应 ISO 9001:2015 标准 8.5.1 条款</w:t>
      </w:r>
      <w:r>
        <w:t xml:space="preserve">“</w:t>
      </w:r>
      <w:r>
        <w:t xml:space="preserve">生产和服务提供的控制</w:t>
      </w:r>
      <w:r>
        <w:t xml:space="preserve">”</w:t>
      </w:r>
      <w:r>
        <w:t xml:space="preserve">，是产品实现过程（COP）的核心程序，也是质量管理体系从</w:t>
      </w:r>
      <w:r>
        <w:t xml:space="preserve">“</w:t>
      </w:r>
      <w:r>
        <w:t xml:space="preserve">文件</w:t>
      </w:r>
      <w:r>
        <w:t xml:space="preserve">”</w:t>
      </w:r>
      <w:r>
        <w:t xml:space="preserve">走向</w:t>
      </w:r>
      <w:r>
        <w:t xml:space="preserve">“</w:t>
      </w:r>
      <w:r>
        <w:t xml:space="preserve">实物</w:t>
      </w:r>
      <w:r>
        <w:t xml:space="preserve">”</w:t>
      </w:r>
      <w:r>
        <w:t xml:space="preserve">的关键环节。它的作用是确保生产活动在受控条件下进行——包括生产计划的落实、人员能力、设备状态、物料齐套、工艺文件、环境条件、监视测量资源等要素全部就绪，从而稳定地生产出满足顾客要求和法律法规要求的产品。本程序适用于各类制造型企业，包括机械加工、电子装配、食品、化工、注塑、五金等行业，也适用于有现场作业环节的服务型企业（如安装、施工、包装服务）。中小企业在导入本程序时，可将条文按自身工序数量与复杂程度简化或合并，但</w:t>
      </w:r>
      <w:r>
        <w:t xml:space="preserve">“</w:t>
      </w:r>
      <w:r>
        <w:t xml:space="preserve">受控条件</w:t>
      </w:r>
      <w:r>
        <w:t xml:space="preserve">”</w:t>
      </w:r>
      <w:r>
        <w:t xml:space="preserve">的六个要素（人、机、料、法、环、测）必须全部覆盖。本程序与《产品实现策划程序》《标识和可追溯性控制程序》《不合格品控制程序》《监视和测量资源控制程序》配套使用，构成生产过程管控的完整闭环。</w:t>
      </w:r>
    </w:p>
    <w:p>
      <w:pPr>
        <w:pStyle w:val="Heading2"/>
      </w:pPr>
      <w:bookmarkStart w:id="22" w:name="一目的"/>
      <w:r>
        <w:t xml:space="preserve">一、目的</w:t>
      </w:r>
      <w:bookmarkEnd w:id="22"/>
    </w:p>
    <w:p>
      <w:pPr>
        <w:pStyle w:val="FirstParagraph"/>
      </w:pPr>
      <w:r>
        <w:t xml:space="preserve">规范生产和服务提供过程的控制活动，确保产品在受控条件下生产，达到以下目标：</w:t>
      </w:r>
    </w:p>
    <w:p>
      <w:pPr>
        <w:numPr>
          <w:ilvl w:val="0"/>
          <w:numId w:val="1001"/>
        </w:numPr>
        <w:pStyle w:val="Compact"/>
      </w:pPr>
      <w:r>
        <w:t xml:space="preserve">生产活动依据批准的计划和工艺文件执行，防止随意生产、无依据生产；</w:t>
      </w:r>
    </w:p>
    <w:p>
      <w:pPr>
        <w:numPr>
          <w:ilvl w:val="0"/>
          <w:numId w:val="1001"/>
        </w:numPr>
        <w:pStyle w:val="Compact"/>
      </w:pPr>
      <w:r>
        <w:t xml:space="preserve">生产准备（人员、设备、物料、工装、工艺文件、环境、检测资源）充分且经过确认，杜绝</w:t>
      </w:r>
      <w:r>
        <w:t xml:space="preserve">“</w:t>
      </w:r>
      <w:r>
        <w:t xml:space="preserve">带病开工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  <w:pStyle w:val="Compact"/>
      </w:pPr>
      <w:r>
        <w:t xml:space="preserve">关键过程和特殊过程得到有效控制与确认，工艺参数稳定受控；</w:t>
      </w:r>
    </w:p>
    <w:p>
      <w:pPr>
        <w:numPr>
          <w:ilvl w:val="0"/>
          <w:numId w:val="1001"/>
        </w:numPr>
        <w:pStyle w:val="Compact"/>
      </w:pPr>
      <w:r>
        <w:t xml:space="preserve">生产过程中的异常（设备故障、物料异常、质量波动、安全事件）能被及时识别、处置和升级；</w:t>
      </w:r>
    </w:p>
    <w:p>
      <w:pPr>
        <w:numPr>
          <w:ilvl w:val="0"/>
          <w:numId w:val="1001"/>
        </w:numPr>
        <w:pStyle w:val="Compact"/>
      </w:pPr>
      <w:r>
        <w:t xml:space="preserve">产品标识、检验状态标识和可追溯性要求在生产现场得到落实；</w:t>
      </w:r>
    </w:p>
    <w:p>
      <w:pPr>
        <w:numPr>
          <w:ilvl w:val="0"/>
          <w:numId w:val="1001"/>
        </w:numPr>
        <w:pStyle w:val="Compact"/>
      </w:pPr>
      <w:r>
        <w:t xml:space="preserve">生产记录真实、完整、可追溯，为产品放行和持续改进提供依据。</w:t>
      </w:r>
    </w:p>
    <w:p>
      <w:pPr>
        <w:pStyle w:val="Heading2"/>
      </w:pPr>
      <w:bookmarkStart w:id="23" w:name="二适用范围"/>
      <w:r>
        <w:t xml:space="preserve">二、适用范围</w:t>
      </w:r>
      <w:bookmarkEnd w:id="23"/>
    </w:p>
    <w:p>
      <w:pPr>
        <w:pStyle w:val="FirstParagraph"/>
      </w:pPr>
      <w:r>
        <w:t xml:space="preserve">适用于本公司从生产任务下达到产品入库（或交付顾客）全过程的生产控制，包括但不限于：</w:t>
      </w:r>
    </w:p>
    <w:p>
      <w:pPr>
        <w:numPr>
          <w:ilvl w:val="0"/>
          <w:numId w:val="1002"/>
        </w:numPr>
        <w:pStyle w:val="Compact"/>
      </w:pPr>
      <w:r>
        <w:t xml:space="preserve">自制件的加工、装配、调试、包装等全部生产工序；</w:t>
      </w:r>
    </w:p>
    <w:p>
      <w:pPr>
        <w:numPr>
          <w:ilvl w:val="0"/>
          <w:numId w:val="1002"/>
        </w:numPr>
        <w:pStyle w:val="Compact"/>
      </w:pPr>
      <w:r>
        <w:t xml:space="preserve">外协工序回厂后的再加工与验证（外协过程本身按《采购与外部提供控制程序》管理）；</w:t>
      </w:r>
    </w:p>
    <w:p>
      <w:pPr>
        <w:numPr>
          <w:ilvl w:val="0"/>
          <w:numId w:val="1002"/>
        </w:numPr>
        <w:pStyle w:val="Compact"/>
      </w:pPr>
      <w:r>
        <w:t xml:space="preserve">试产、量产、返工、返修等不同性质的生产活动；</w:t>
      </w:r>
    </w:p>
    <w:p>
      <w:pPr>
        <w:numPr>
          <w:ilvl w:val="0"/>
          <w:numId w:val="1002"/>
        </w:numPr>
        <w:pStyle w:val="Compact"/>
      </w:pPr>
      <w:r>
        <w:t xml:space="preserve">生产现场涉及的设备操作、工装夹具使用、物料领用、在制品流转与暂存；</w:t>
      </w:r>
    </w:p>
    <w:p>
      <w:pPr>
        <w:numPr>
          <w:ilvl w:val="0"/>
          <w:numId w:val="1002"/>
        </w:numPr>
        <w:pStyle w:val="Compact"/>
      </w:pPr>
      <w:r>
        <w:t xml:space="preserve">特殊过程（如焊接、热处理、电镀、注塑、涂装、固化等）的确认与控制；</w:t>
      </w:r>
    </w:p>
    <w:p>
      <w:pPr>
        <w:numPr>
          <w:ilvl w:val="0"/>
          <w:numId w:val="1002"/>
        </w:numPr>
        <w:pStyle w:val="Compact"/>
      </w:pPr>
      <w:r>
        <w:t xml:space="preserve">成品包装、标识、入库前的最终防护与待检管理。</w:t>
      </w:r>
    </w:p>
    <w:p>
      <w:pPr>
        <w:pStyle w:val="FirstParagraph"/>
      </w:pPr>
      <w:r>
        <w:t xml:space="preserve">以下情形不适用本程序：委外加工全过程由供方实施的部分（按采购程序管理）；设计和开发阶段的样品试制（按《设计和开发控制程序》管理，可参照本程序执行）。</w:t>
      </w:r>
    </w:p>
    <w:p>
      <w:pPr>
        <w:pStyle w:val="Heading2"/>
      </w:pPr>
      <w:bookmarkStart w:id="24" w:name="三职责"/>
      <w:r>
        <w:t xml:space="preserve">三、职责</w:t>
      </w:r>
      <w:bookmarkEnd w:id="2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生产部经理</w:t>
            </w:r>
          </w:p>
        </w:tc>
        <w:tc>
          <w:p>
            <w:pPr>
              <w:pStyle w:val="Compact"/>
              <w:jc w:val="left"/>
            </w:pPr>
            <w:r>
              <w:t xml:space="preserve">归口管理生产过程；审批生产计划与生产准备检查结果；协调处理重大生产异常；对生产过程质量指标负责。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生产计划员</w:t>
            </w:r>
          </w:p>
        </w:tc>
        <w:tc>
          <w:p>
            <w:pPr>
              <w:pStyle w:val="Compact"/>
              <w:jc w:val="left"/>
            </w:pPr>
            <w:r>
              <w:t xml:space="preserve">编制并下达生产计划/工单；跟踪生产进度；协调物料齐套；统计计划达成率。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车间主任/班组长</w:t>
            </w:r>
          </w:p>
        </w:tc>
        <w:tc>
          <w:p>
            <w:pPr>
              <w:pStyle w:val="Compact"/>
              <w:jc w:val="left"/>
            </w:pPr>
            <w:r>
              <w:t xml:space="preserve">组织班前准备与生产实施；执行首件检验与过程巡检；落实工艺纪律；处置现场一般异常并及时上报。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操作工</w:t>
            </w:r>
          </w:p>
        </w:tc>
        <w:tc>
          <w:p>
            <w:pPr>
              <w:pStyle w:val="Compact"/>
              <w:jc w:val="left"/>
            </w:pPr>
            <w:r>
              <w:t xml:space="preserve">按作业指导书操作；做好自检、互检；如实填写生产记录与设备点检记录；发现异常立即停线报告。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技术部/工艺部</w:t>
            </w:r>
          </w:p>
        </w:tc>
        <w:tc>
          <w:p>
            <w:pPr>
              <w:pStyle w:val="Compact"/>
              <w:jc w:val="left"/>
            </w:pPr>
            <w:r>
              <w:t xml:space="preserve">提供工艺文件（作业指导书、控制计划、工艺参数表）；处理工艺技术问题；组织实施特殊过程确认；负责工艺变更。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实施首件检验、过程巡检与工序检验；监控过程能力（CPK/Ppk）与质量数据；判定不合格并跟踪处置。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设备部</w:t>
            </w:r>
          </w:p>
        </w:tc>
        <w:tc>
          <w:p>
            <w:pPr>
              <w:pStyle w:val="Compact"/>
              <w:jc w:val="left"/>
            </w:pPr>
            <w:r>
              <w:t xml:space="preserve">保障设备完好；实施设备点检、保养与维修；处理设备故障并记录。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仓库/物料员</w:t>
            </w:r>
          </w:p>
        </w:tc>
        <w:tc>
          <w:p>
            <w:pPr>
              <w:pStyle w:val="Compact"/>
              <w:jc w:val="left"/>
            </w:pPr>
            <w:r>
              <w:t xml:space="preserve">按工单备料、发料；管理在制品与半成品暂存区；办理产品入库交接。</w:t>
            </w:r>
          </w:p>
        </w:tc>
      </w:tr>
    </w:tbl>
    <w:p>
      <w:pPr>
        <w:pStyle w:val="Heading2"/>
      </w:pPr>
      <w:bookmarkStart w:id="25" w:name="四工作程序"/>
      <w:r>
        <w:t xml:space="preserve">四、工作程序</w:t>
      </w:r>
      <w:bookmarkEnd w:id="25"/>
    </w:p>
    <w:p>
      <w:pPr>
        <w:pStyle w:val="Heading3"/>
      </w:pPr>
      <w:bookmarkStart w:id="26" w:name="生产任务下达与计划控制"/>
      <w:r>
        <w:t xml:space="preserve">4.1 生产任务下达与计划控制</w:t>
      </w:r>
      <w:bookmarkEnd w:id="26"/>
    </w:p>
    <w:p>
      <w:pPr>
        <w:numPr>
          <w:ilvl w:val="0"/>
          <w:numId w:val="1003"/>
        </w:numPr>
        <w:pStyle w:val="Compact"/>
      </w:pPr>
      <w:r>
        <w:t xml:space="preserve">生产计划员依据销售订单、库存情况和生产能力，编制《生产计划/周排产表》，经生产部经理审核、报总经理或分管领导批准后下达。</w:t>
      </w:r>
    </w:p>
    <w:p>
      <w:pPr>
        <w:numPr>
          <w:ilvl w:val="0"/>
          <w:numId w:val="1003"/>
        </w:numPr>
        <w:pStyle w:val="Compact"/>
      </w:pPr>
      <w:r>
        <w:t xml:space="preserve">计划下达前应进行产能与物料齐套性核查：关键设备负荷不超过 110%，关键物料到货期满足开工日期，否则应调整计划或提请采购跟催。</w:t>
      </w:r>
    </w:p>
    <w:p>
      <w:pPr>
        <w:numPr>
          <w:ilvl w:val="0"/>
          <w:numId w:val="1003"/>
        </w:numPr>
        <w:pStyle w:val="Compact"/>
      </w:pPr>
      <w:r>
        <w:t xml:space="preserve">车间主任接收计划后，将任务分解到班组/机台，填写《生产工单/派工单》，明确产品名称、规格型号、数量、批号、计划开工与完工时间、工艺文件编号。</w:t>
      </w:r>
    </w:p>
    <w:p>
      <w:pPr>
        <w:numPr>
          <w:ilvl w:val="0"/>
          <w:numId w:val="1003"/>
        </w:numPr>
        <w:pStyle w:val="Compact"/>
      </w:pPr>
      <w:r>
        <w:t xml:space="preserve">插单、改单、急单必须履行评审手续（参见《与顾客有关的过程控制程序》和《变更管理程序》），严禁未经批准私自变更生产顺序或超计划生产。</w:t>
      </w:r>
    </w:p>
    <w:p>
      <w:pPr>
        <w:pStyle w:val="Heading3"/>
      </w:pPr>
      <w:bookmarkStart w:id="27" w:name="生产准备状态检查人机料法环测"/>
      <w:r>
        <w:t xml:space="preserve">4.2 生产准备状态检查（人、机、料、法、环、测）</w:t>
      </w:r>
      <w:bookmarkEnd w:id="27"/>
    </w:p>
    <w:p>
      <w:pPr>
        <w:pStyle w:val="FirstParagraph"/>
      </w:pPr>
      <w:r>
        <w:t xml:space="preserve">每批产品投产前，班组长按</w:t>
      </w:r>
      <w:r>
        <w:t xml:space="preserve">“</w:t>
      </w:r>
      <w:r>
        <w:t xml:space="preserve">六要素</w:t>
      </w:r>
      <w:r>
        <w:t xml:space="preserve">”</w:t>
      </w:r>
      <w:r>
        <w:t xml:space="preserve">组织生产准备检查，填写《生产准备检查表》，检查合格后方可开工：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人（人员）</w:t>
      </w:r>
      <w:r>
        <w:t xml:space="preserve">：操作工经培训合格并持证（特殊工种持相应资质证），熟悉本工序作业指导书；新员工或转岗人员须经上岗考核合格并由师傅带教。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机（设备与工装）</w:t>
      </w:r>
      <w:r>
        <w:t xml:space="preserve">：设备点检正常，工装夹具、模具、刀具齐全完好，计量器具在有效校准期内；关键设备状态标识清晰。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料（物料）</w:t>
      </w:r>
      <w:r>
        <w:t xml:space="preserve">：领用物料与工单一致，经检验合格并带有合格标识；物料标识、批次号清晰，先进先出（FIFO）执行到位。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法（工艺文件）</w:t>
      </w:r>
      <w:r>
        <w:t xml:space="preserve">：现行有效版本的作业指导书、工艺参数表、检验规程已发放到工位，文件受控、无作废版本混用。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环（环境）</w:t>
      </w:r>
      <w:r>
        <w:t xml:space="preserve">：温湿度、洁净度、照明、通风等环境条件满足工艺要求（必要时有监控记录）；现场 5S 达标，无安全隐患。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测（监视测量）</w:t>
      </w:r>
      <w:r>
        <w:t xml:space="preserve">：过程检验用的量检具、检具、试验设备齐备且在有效期内；检验标准（样件、限度样品）已到位。</w:t>
      </w:r>
    </w:p>
    <w:p>
      <w:pPr>
        <w:pStyle w:val="FirstParagraph"/>
      </w:pPr>
      <w:r>
        <w:t xml:space="preserve">首件未确认前不得批量生产；生产准备检查不合格的，由车间主任组织整改，复检合格后方可开工。</w:t>
      </w:r>
    </w:p>
    <w:p>
      <w:pPr>
        <w:pStyle w:val="Heading3"/>
      </w:pPr>
      <w:bookmarkStart w:id="28" w:name="首件检验"/>
      <w:r>
        <w:t xml:space="preserve">4.3 首件检验</w:t>
      </w:r>
      <w:bookmarkEnd w:id="28"/>
    </w:p>
    <w:p>
      <w:pPr>
        <w:numPr>
          <w:ilvl w:val="0"/>
          <w:numId w:val="1005"/>
        </w:numPr>
        <w:pStyle w:val="Compact"/>
      </w:pPr>
      <w:r>
        <w:t xml:space="preserve">每班次、每批次、每次换型/换料/换模/设备维修后，必须进行首件检验。</w:t>
      </w:r>
    </w:p>
    <w:p>
      <w:pPr>
        <w:numPr>
          <w:ilvl w:val="0"/>
          <w:numId w:val="1005"/>
        </w:numPr>
        <w:pStyle w:val="Compact"/>
      </w:pPr>
      <w:r>
        <w:t xml:space="preserve">操作工完成自检后，填写《首件检验记录》并送品质部检验员复检；检验员按检验规程全项检验，判定合格并签字后，方可批量生产。</w:t>
      </w:r>
    </w:p>
    <w:p>
      <w:pPr>
        <w:numPr>
          <w:ilvl w:val="0"/>
          <w:numId w:val="1005"/>
        </w:numPr>
        <w:pStyle w:val="Compact"/>
      </w:pPr>
      <w:r>
        <w:t xml:space="preserve">首件不合格时，操作工不得擅自调整参数继续生产，应报告班组长和技术人员分析原因，调整后重新制作首件，再次检验合格方可生产；首件不合格期间的已生产产品须隔离待检。</w:t>
      </w:r>
    </w:p>
    <w:p>
      <w:pPr>
        <w:numPr>
          <w:ilvl w:val="0"/>
          <w:numId w:val="1005"/>
        </w:numPr>
        <w:pStyle w:val="Compact"/>
      </w:pPr>
      <w:r>
        <w:t xml:space="preserve">首件样品应留存至本批次生产结束（或按顾客要求期限留存），作为批次追溯依据。</w:t>
      </w:r>
    </w:p>
    <w:p>
      <w:pPr>
        <w:pStyle w:val="Heading3"/>
      </w:pPr>
      <w:bookmarkStart w:id="29" w:name="过程控制与工艺纪律"/>
      <w:r>
        <w:t xml:space="preserve">4.4 过程控制与工艺纪律</w:t>
      </w:r>
      <w:bookmarkEnd w:id="29"/>
    </w:p>
    <w:p>
      <w:pPr>
        <w:numPr>
          <w:ilvl w:val="0"/>
          <w:numId w:val="1006"/>
        </w:numPr>
        <w:pStyle w:val="Compact"/>
      </w:pPr>
      <w:r>
        <w:t xml:space="preserve">操作工严格按《作业指导书》规定的操作步骤、工艺参数（温度、压力、速度、时间、配比等）作业，不得擅自更改。</w:t>
      </w:r>
    </w:p>
    <w:p>
      <w:pPr>
        <w:numPr>
          <w:ilvl w:val="0"/>
          <w:numId w:val="1006"/>
        </w:numPr>
        <w:pStyle w:val="Compact"/>
      </w:pPr>
      <w:r>
        <w:t xml:space="preserve">关键工序（如热处理、焊接、注塑参数、装配扭矩等）应设置工艺参数监控点，操作工按规定的频次记录《工艺参数监控记录》，发现参数超差立即停机报告。</w:t>
      </w:r>
    </w:p>
    <w:p>
      <w:pPr>
        <w:numPr>
          <w:ilvl w:val="0"/>
          <w:numId w:val="1006"/>
        </w:numPr>
        <w:pStyle w:val="Compact"/>
      </w:pPr>
      <w:r>
        <w:t xml:space="preserve">车间实行</w:t>
      </w:r>
      <w:r>
        <w:t xml:space="preserve">“</w:t>
      </w:r>
      <w:r>
        <w:t xml:space="preserve">三检制</w:t>
      </w:r>
      <w:r>
        <w:t xml:space="preserve">”</w:t>
      </w:r>
      <w:r>
        <w:t xml:space="preserve">：操作工自检、上下工序互检、检验员专检；检验员按《过程检验作业指导书》规定的频次和项目实施巡回检验，填写《过程检验记录》。</w:t>
      </w:r>
    </w:p>
    <w:p>
      <w:pPr>
        <w:numPr>
          <w:ilvl w:val="0"/>
          <w:numId w:val="1006"/>
        </w:numPr>
        <w:pStyle w:val="Compact"/>
      </w:pPr>
      <w:r>
        <w:t xml:space="preserve">工艺纪律检查：班组长每日巡查、生产部每周组织工艺纪律检查，重点检查文件执行、参数记录、标识防护、设备点检情况，检查结果纳入班组考核。</w:t>
      </w:r>
    </w:p>
    <w:p>
      <w:pPr>
        <w:numPr>
          <w:ilvl w:val="0"/>
          <w:numId w:val="1006"/>
        </w:numPr>
        <w:pStyle w:val="Compact"/>
      </w:pPr>
      <w:r>
        <w:t xml:space="preserve">关键工序与特殊工序操作人员应相对固定，人员变动须重新培训考核合格。</w:t>
      </w:r>
    </w:p>
    <w:p>
      <w:pPr>
        <w:pStyle w:val="Heading3"/>
      </w:pPr>
      <w:bookmarkStart w:id="30" w:name="生产过程的监视与测量"/>
      <w:r>
        <w:t xml:space="preserve">4.5 生产过程的监视与测量</w:t>
      </w:r>
      <w:bookmarkEnd w:id="30"/>
    </w:p>
    <w:p>
      <w:pPr>
        <w:numPr>
          <w:ilvl w:val="0"/>
          <w:numId w:val="1007"/>
        </w:numPr>
        <w:pStyle w:val="Compact"/>
      </w:pPr>
      <w:r>
        <w:t xml:space="preserve">品质部依据产品重要度和过程稳定性确定过程监控方式与频次：</w:t>
      </w:r>
    </w:p>
    <w:p>
      <w:pPr>
        <w:numPr>
          <w:ilvl w:val="1"/>
          <w:numId w:val="1008"/>
        </w:numPr>
        <w:pStyle w:val="Compact"/>
      </w:pPr>
      <w:r>
        <w:t xml:space="preserve">一般工序：以首件检验＋巡检（每 2～4 小时一次）为主；</w:t>
      </w:r>
    </w:p>
    <w:p>
      <w:pPr>
        <w:numPr>
          <w:ilvl w:val="1"/>
          <w:numId w:val="1008"/>
        </w:numPr>
        <w:pStyle w:val="Compact"/>
      </w:pPr>
      <w:r>
        <w:t xml:space="preserve">关键工序：巡检加密至每 1～2 小时一次，必要时采用控制图（X-R 图）进行统计过程控制；</w:t>
      </w:r>
    </w:p>
    <w:p>
      <w:pPr>
        <w:numPr>
          <w:ilvl w:val="1"/>
          <w:numId w:val="1008"/>
        </w:numPr>
        <w:pStyle w:val="Compact"/>
      </w:pPr>
      <w:r>
        <w:t xml:space="preserve">特殊过程：按确认的参数连续监控并记录。</w:t>
      </w:r>
    </w:p>
    <w:p>
      <w:pPr>
        <w:numPr>
          <w:ilvl w:val="0"/>
          <w:numId w:val="1007"/>
        </w:numPr>
        <w:pStyle w:val="Compact"/>
      </w:pPr>
      <w:r>
        <w:t xml:space="preserve">当过程出现连续不合格、CPK 低于 1.33 或控制图出现异常判异时，品质部应发出《纠正措施处理单》，按《不合格与纠正措施程序》组织原因分析与改进。</w:t>
      </w:r>
    </w:p>
    <w:p>
      <w:pPr>
        <w:numPr>
          <w:ilvl w:val="0"/>
          <w:numId w:val="1007"/>
        </w:numPr>
        <w:pStyle w:val="Compact"/>
      </w:pPr>
      <w:r>
        <w:t xml:space="preserve">过程监视测量数据（检验记录、控制图、参数记录）由品质部定期汇总分析，作为《数据分析与评价程序》的输入。</w:t>
      </w:r>
    </w:p>
    <w:p>
      <w:pPr>
        <w:pStyle w:val="Heading3"/>
      </w:pPr>
      <w:bookmarkStart w:id="31" w:name="特殊过程的确认与再确认"/>
      <w:r>
        <w:t xml:space="preserve">4.6 特殊过程的确认与再确认</w:t>
      </w:r>
      <w:bookmarkEnd w:id="31"/>
    </w:p>
    <w:p>
      <w:pPr>
        <w:pStyle w:val="FirstParagraph"/>
      </w:pPr>
      <w:r>
        <w:t xml:space="preserve">对输出不能由后续监视或测量加以验证的过程（如焊接、热处理、电镀、注塑、涂装、粘接、固化等），必须进行过程确认：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首次确认</w:t>
      </w:r>
      <w:r>
        <w:t xml:space="preserve">：由技术部组织，对过程的设备能力、人员资格、工艺参数、材料、环境进行确认，形成《特殊过程确认报告》，明确过程参数范围与监控要求。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确认内容</w:t>
      </w:r>
      <w:r>
        <w:t xml:space="preserve">：设备鉴定记录、人员资质证书、工艺参数试验数据（必要时做工艺评定/首件鉴定）、样件检验报告。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再确认条件</w:t>
      </w:r>
      <w:r>
        <w:t xml:space="preserve">：设备大修或搬迁、工艺参数变更、材料变更、人员大面积更换、停产后复产、顾客或审核提出要求时，应进行再确认。</w:t>
      </w:r>
    </w:p>
    <w:p>
      <w:pPr>
        <w:numPr>
          <w:ilvl w:val="0"/>
          <w:numId w:val="1009"/>
        </w:numPr>
        <w:pStyle w:val="Compact"/>
      </w:pPr>
      <w:r>
        <w:t xml:space="preserve">特殊过程的工艺参数记录必须连续、完整保存，保存期限不低于产品寿命周期或法规要求期限。</w:t>
      </w:r>
    </w:p>
    <w:p>
      <w:pPr>
        <w:pStyle w:val="Heading3"/>
      </w:pPr>
      <w:bookmarkStart w:id="32" w:name="产品标识防护与可追溯"/>
      <w:r>
        <w:t xml:space="preserve">4.7 产品标识、防护与可追溯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生产现场的在制品、半成品、成品应按规定进行标识（参见《标识和可追溯性控制程序》），标识内容包括产品名称、规格、批次号、数量、生产日期、检验状态。</w:t>
      </w:r>
    </w:p>
    <w:p>
      <w:pPr>
        <w:numPr>
          <w:ilvl w:val="0"/>
          <w:numId w:val="1010"/>
        </w:numPr>
        <w:pStyle w:val="Compact"/>
      </w:pPr>
      <w:r>
        <w:t xml:space="preserve">检验状态标识分为</w:t>
      </w:r>
      <w:r>
        <w:t xml:space="preserve">“</w:t>
      </w:r>
      <w:r>
        <w:t xml:space="preserve">合格（绿色）/不合格（红色）/待检（黄色）/让步接收（蓝色）</w:t>
      </w:r>
      <w:r>
        <w:t xml:space="preserve">”</w:t>
      </w:r>
      <w:r>
        <w:t xml:space="preserve">四类，现场通过标签、区域、色标等方式明确区分。</w:t>
      </w:r>
    </w:p>
    <w:p>
      <w:pPr>
        <w:numPr>
          <w:ilvl w:val="0"/>
          <w:numId w:val="1010"/>
        </w:numPr>
        <w:pStyle w:val="Compact"/>
      </w:pPr>
      <w:r>
        <w:t xml:space="preserve">流转卡/随工单随产品流转，记录各工序加工、检验情况，确保任一产品可追溯到原材料批次、操作人员、设备、检验记录。</w:t>
      </w:r>
    </w:p>
    <w:p>
      <w:pPr>
        <w:numPr>
          <w:ilvl w:val="0"/>
          <w:numId w:val="1010"/>
        </w:numPr>
        <w:pStyle w:val="Compact"/>
      </w:pPr>
      <w:r>
        <w:t xml:space="preserve">在制品在工序间转运、暂存时做好防护（防磕碰、防潮、防锈、防混料），堆放高度与方式符合规定。</w:t>
      </w:r>
    </w:p>
    <w:p>
      <w:pPr>
        <w:pStyle w:val="Heading3"/>
      </w:pPr>
      <w:bookmarkStart w:id="33" w:name="生产异常的处理"/>
      <w:r>
        <w:t xml:space="preserve">4.8 生产异常的处理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现场出现以下异常时，操作工或班组长应立即停机/停线，挂红色</w:t>
      </w:r>
      <w:r>
        <w:t xml:space="preserve">“</w:t>
      </w:r>
      <w:r>
        <w:t xml:space="preserve">异常</w:t>
      </w:r>
      <w:r>
        <w:t xml:space="preserve">”</w:t>
      </w:r>
      <w:r>
        <w:t xml:space="preserve">标识并隔离相关产品，同时报告车间主任与品质部：设备故障、物料批次不合格、工艺参数失控、批量性质量问题（连续 3 件及以上不合格）、安全事故、环境异常。</w:t>
      </w:r>
    </w:p>
    <w:p>
      <w:pPr>
        <w:numPr>
          <w:ilvl w:val="0"/>
          <w:numId w:val="1011"/>
        </w:numPr>
        <w:pStyle w:val="Compact"/>
      </w:pPr>
      <w:r>
        <w:t xml:space="preserve">车间主任组织相关人员按</w:t>
      </w:r>
      <w:r>
        <w:t xml:space="preserve">“</w:t>
      </w:r>
      <w:r>
        <w:t xml:space="preserve">人机料法环测</w:t>
      </w:r>
      <w:r>
        <w:t xml:space="preserve">”</w:t>
      </w:r>
      <w:r>
        <w:t xml:space="preserve">快速分析原因，确定处置方案：</w:t>
      </w:r>
    </w:p>
    <w:p>
      <w:pPr>
        <w:numPr>
          <w:ilvl w:val="1"/>
          <w:numId w:val="1012"/>
        </w:numPr>
        <w:pStyle w:val="Compact"/>
      </w:pPr>
      <w:r>
        <w:t xml:space="preserve">设备故障：通知设备部维修，维修后进行设备点检和首件验证；</w:t>
      </w:r>
    </w:p>
    <w:p>
      <w:pPr>
        <w:numPr>
          <w:ilvl w:val="1"/>
          <w:numId w:val="1012"/>
        </w:numPr>
        <w:pStyle w:val="Compact"/>
      </w:pPr>
      <w:r>
        <w:t xml:space="preserve">物料异常：隔离物料，通知品质部复检，必要时退货或让步接收；</w:t>
      </w:r>
    </w:p>
    <w:p>
      <w:pPr>
        <w:numPr>
          <w:ilvl w:val="1"/>
          <w:numId w:val="1012"/>
        </w:numPr>
        <w:pStyle w:val="Compact"/>
      </w:pPr>
      <w:r>
        <w:t xml:space="preserve">工艺异常：通知技术部调整或恢复工艺，评估受影响产品范围；</w:t>
      </w:r>
    </w:p>
    <w:p>
      <w:pPr>
        <w:numPr>
          <w:ilvl w:val="1"/>
          <w:numId w:val="1012"/>
        </w:numPr>
        <w:pStyle w:val="Compact"/>
      </w:pPr>
      <w:r>
        <w:t xml:space="preserve">质量问题：按《不合格品控制程序》对隔离产品进行评审处置。</w:t>
      </w:r>
    </w:p>
    <w:p>
      <w:pPr>
        <w:numPr>
          <w:ilvl w:val="0"/>
          <w:numId w:val="1011"/>
        </w:numPr>
        <w:pStyle w:val="Compact"/>
      </w:pPr>
      <w:r>
        <w:t xml:space="preserve">异常处理完毕后，班组长填写《生产异常处理记录》，注明原因、处置措施、预防措施及验证结果；重大异常（影响交付、涉及安全）应在 1 小时内上报生产部经理和总经理。</w:t>
      </w:r>
    </w:p>
    <w:p>
      <w:pPr>
        <w:numPr>
          <w:ilvl w:val="0"/>
          <w:numId w:val="1011"/>
        </w:numPr>
        <w:pStyle w:val="Compact"/>
      </w:pPr>
      <w:r>
        <w:t xml:space="preserve">因异常导致停线超过 2 小时的，生产计划员应评估对交付的影响，必要时启动与顾客的沟通（参见《沟通管理程序》）。</w:t>
      </w:r>
    </w:p>
    <w:p>
      <w:pPr>
        <w:pStyle w:val="Heading3"/>
      </w:pPr>
      <w:bookmarkStart w:id="34" w:name="停工与复工管理"/>
      <w:r>
        <w:t xml:space="preserve">4.9 停工与复工管理</w:t>
      </w:r>
      <w:bookmarkEnd w:id="34"/>
    </w:p>
    <w:p>
      <w:pPr>
        <w:numPr>
          <w:ilvl w:val="0"/>
          <w:numId w:val="1013"/>
        </w:numPr>
        <w:pStyle w:val="Compact"/>
      </w:pPr>
      <w:r>
        <w:t xml:space="preserve">停工（含节假日、设备检修、计划性停产）超过 24 小时或特殊过程超过规定时限的，复工前应重新进行生产准备状态检查，特殊过程须重新确认。</w:t>
      </w:r>
    </w:p>
    <w:p>
      <w:pPr>
        <w:numPr>
          <w:ilvl w:val="0"/>
          <w:numId w:val="1013"/>
        </w:numPr>
        <w:pStyle w:val="Compact"/>
      </w:pPr>
      <w:r>
        <w:t xml:space="preserve">长期停产的产线（超过 30 天）复工时，应增加首件检验频次（连续 3 批首件合格后方可转入正常频次）。</w:t>
      </w:r>
    </w:p>
    <w:p>
      <w:pPr>
        <w:numPr>
          <w:ilvl w:val="0"/>
          <w:numId w:val="1013"/>
        </w:numPr>
        <w:pStyle w:val="Compact"/>
      </w:pPr>
      <w:r>
        <w:t xml:space="preserve">复工检查记录纳入《生产准备检查表》统一归档。</w:t>
      </w:r>
    </w:p>
    <w:p>
      <w:pPr>
        <w:pStyle w:val="Heading3"/>
      </w:pPr>
      <w:bookmarkStart w:id="35" w:name="生产完成与交接"/>
      <w:r>
        <w:t xml:space="preserve">4.10 生产完成与交接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生产完成后，操作工对产品进行自检并清理现场，填写《生产日报表》，随产品流转卡交检验员进行工序/成品检验。</w:t>
      </w:r>
    </w:p>
    <w:p>
      <w:pPr>
        <w:numPr>
          <w:ilvl w:val="0"/>
          <w:numId w:val="1014"/>
        </w:numPr>
        <w:pStyle w:val="Compact"/>
      </w:pPr>
      <w:r>
        <w:t xml:space="preserve">检验合格的产品由仓库办理入库交接，按《仓储与物料防护作业指导书》管理；不合格品按《不合格品控制程序》处置。</w:t>
      </w:r>
    </w:p>
    <w:p>
      <w:pPr>
        <w:numPr>
          <w:ilvl w:val="0"/>
          <w:numId w:val="1014"/>
        </w:numPr>
        <w:pStyle w:val="Compact"/>
      </w:pPr>
      <w:r>
        <w:t xml:space="preserve">生产计划员统计每日产量、计划达成率、一次合格率，形成《生产日报/周报》，作为管理评审与数据分析的输入。</w:t>
      </w:r>
    </w:p>
    <w:p>
      <w:pPr>
        <w:pStyle w:val="Heading3"/>
      </w:pPr>
      <w:bookmarkStart w:id="36" w:name="流程图文字版"/>
      <w:r>
        <w:t xml:space="preserve">4.11 流程图（文字版）</w:t>
      </w:r>
      <w:bookmarkEnd w:id="36"/>
    </w:p>
    <w:p>
      <w:pPr>
        <w:pStyle w:val="FirstParagraph"/>
      </w:pPr>
      <w:r>
        <w:t xml:space="preserve">生产计划下达 → 生产准备检查（人机料法环测）→ 首件检验 → 批量生产（按作业指导书作业＋自检互检）→ 过程巡检/参数监控（关键工序加密、特殊过程连续监控）→ 工序检验 → 完工自检与清理 → 成品检验 → 合格入库/不合格处置 → 生产日报统计与记录归档</w:t>
      </w:r>
    </w:p>
    <w:p>
      <w:pPr>
        <w:pStyle w:val="BodyText"/>
      </w:pPr>
      <w:r>
        <w:t xml:space="preserve">异常路径：生产/巡检中发现异常 → 停机隔离 → 原因分析（人机料法环测）→ 处置与纠正 → 首件/参数验证 → 恢复生产；处置无效或影响交付 → 升级上报 → 按《不合格与纠正措施程序》启动纠正措施。</w:t>
      </w:r>
    </w:p>
    <w:p>
      <w:pPr>
        <w:pStyle w:val="Heading2"/>
      </w:pPr>
      <w:bookmarkStart w:id="37" w:name="五相关记录"/>
      <w:r>
        <w:t xml:space="preserve">五、相关记录</w:t>
      </w:r>
      <w:bookmarkEnd w:id="37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生产计划/周排产表</w:t>
            </w:r>
          </w:p>
        </w:tc>
        <w:tc>
          <w:p>
            <w:pPr>
              <w:pStyle w:val="Compact"/>
              <w:jc w:val="left"/>
            </w:pPr>
            <w:r>
              <w:t xml:space="preserve">生产计划员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生产工单/派工单</w:t>
            </w:r>
          </w:p>
        </w:tc>
        <w:tc>
          <w:p>
            <w:pPr>
              <w:pStyle w:val="Compact"/>
              <w:jc w:val="left"/>
            </w:pPr>
            <w:r>
              <w:t xml:space="preserve">车间主任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生产准备检查表</w:t>
            </w:r>
          </w:p>
        </w:tc>
        <w:tc>
          <w:p>
            <w:pPr>
              <w:pStyle w:val="Compact"/>
              <w:jc w:val="left"/>
            </w:pPr>
            <w:r>
              <w:t xml:space="preserve">班组长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工艺参数监控记录</w:t>
            </w:r>
          </w:p>
        </w:tc>
        <w:tc>
          <w:p>
            <w:pPr>
              <w:pStyle w:val="Compact"/>
              <w:jc w:val="left"/>
            </w:pPr>
            <w:r>
              <w:t xml:space="preserve">操作工</w:t>
            </w:r>
          </w:p>
        </w:tc>
        <w:tc>
          <w:p>
            <w:pPr>
              <w:pStyle w:val="Compact"/>
              <w:jc w:val="left"/>
            </w:pPr>
            <w:r>
              <w:t xml:space="preserve">3 年（特殊过程按产品寿命周期）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过程检验记录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特殊过程确认报告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生产异常处理记录</w:t>
            </w:r>
          </w:p>
        </w:tc>
        <w:tc>
          <w:p>
            <w:pPr>
              <w:pStyle w:val="Compact"/>
              <w:jc w:val="left"/>
            </w:pPr>
            <w:r>
              <w:t xml:space="preserve">班组长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生产日报表</w:t>
            </w:r>
          </w:p>
        </w:tc>
        <w:tc>
          <w:p>
            <w:pPr>
              <w:pStyle w:val="Compact"/>
              <w:jc w:val="left"/>
            </w:pPr>
            <w:r>
              <w:t xml:space="preserve">操作工/班组长</w:t>
            </w:r>
          </w:p>
        </w:tc>
        <w:tc>
          <w:p>
            <w:pPr>
              <w:pStyle w:val="Compact"/>
              <w:jc w:val="left"/>
            </w:pPr>
            <w:r>
              <w:t xml:space="preserve">2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设备点检记录</w:t>
            </w:r>
          </w:p>
        </w:tc>
        <w:tc>
          <w:p>
            <w:pPr>
              <w:pStyle w:val="Compact"/>
              <w:jc w:val="left"/>
            </w:pPr>
            <w:r>
              <w:t xml:space="preserve">操作工</w:t>
            </w:r>
          </w:p>
        </w:tc>
        <w:tc>
          <w:p>
            <w:pPr>
              <w:pStyle w:val="Compact"/>
              <w:jc w:val="left"/>
            </w:pPr>
            <w:r>
              <w:t xml:space="preserve">2 年</w:t>
            </w:r>
          </w:p>
        </w:tc>
      </w:tr>
    </w:tbl>
    <w:p>
      <w:pPr>
        <w:pStyle w:val="Heading2"/>
      </w:pPr>
      <w:bookmarkStart w:id="38" w:name="六相关文件"/>
      <w:r>
        <w:t xml:space="preserve">六、相关文件</w:t>
      </w:r>
      <w:bookmarkEnd w:id="38"/>
    </w:p>
    <w:p>
      <w:pPr>
        <w:numPr>
          <w:ilvl w:val="0"/>
          <w:numId w:val="1015"/>
        </w:numPr>
        <w:pStyle w:val="Compact"/>
      </w:pPr>
      <w:r>
        <w:t xml:space="preserve">《质量手册》</w:t>
      </w:r>
    </w:p>
    <w:p>
      <w:pPr>
        <w:numPr>
          <w:ilvl w:val="0"/>
          <w:numId w:val="1015"/>
        </w:numPr>
        <w:pStyle w:val="Compact"/>
      </w:pPr>
      <w:r>
        <w:t xml:space="preserve">《产品实现策划程序》（8.1）</w:t>
      </w:r>
    </w:p>
    <w:p>
      <w:pPr>
        <w:numPr>
          <w:ilvl w:val="0"/>
          <w:numId w:val="1015"/>
        </w:numPr>
        <w:pStyle w:val="Compact"/>
      </w:pPr>
      <w:r>
        <w:t xml:space="preserve">《标识和可追溯性控制程序》（8.5.2）</w:t>
      </w:r>
    </w:p>
    <w:p>
      <w:pPr>
        <w:numPr>
          <w:ilvl w:val="0"/>
          <w:numId w:val="1015"/>
        </w:numPr>
        <w:pStyle w:val="Compact"/>
      </w:pPr>
      <w:r>
        <w:t xml:space="preserve">《不合格品控制程序》（8.7）</w:t>
      </w:r>
    </w:p>
    <w:p>
      <w:pPr>
        <w:numPr>
          <w:ilvl w:val="0"/>
          <w:numId w:val="1015"/>
        </w:numPr>
        <w:pStyle w:val="Compact"/>
      </w:pPr>
      <w:r>
        <w:t xml:space="preserve">《监视和测量资源控制程序》（7.1.5）</w:t>
      </w:r>
    </w:p>
    <w:p>
      <w:pPr>
        <w:numPr>
          <w:ilvl w:val="0"/>
          <w:numId w:val="1015"/>
        </w:numPr>
        <w:pStyle w:val="Compact"/>
      </w:pPr>
      <w:r>
        <w:t xml:space="preserve">《基础设施与设备管理程序》（7.1.3）</w:t>
      </w:r>
    </w:p>
    <w:p>
      <w:pPr>
        <w:numPr>
          <w:ilvl w:val="0"/>
          <w:numId w:val="1015"/>
        </w:numPr>
        <w:pStyle w:val="Compact"/>
      </w:pPr>
      <w:r>
        <w:t xml:space="preserve">《人力资源管理程序》（7.1.2/7.2/7.3）</w:t>
      </w:r>
    </w:p>
    <w:p>
      <w:pPr>
        <w:numPr>
          <w:ilvl w:val="0"/>
          <w:numId w:val="1015"/>
        </w:numPr>
        <w:pStyle w:val="Compact"/>
      </w:pPr>
      <w:r>
        <w:t xml:space="preserve">《不合格与纠正措施程序》（10.2）</w:t>
      </w:r>
    </w:p>
    <w:p>
      <w:pPr>
        <w:numPr>
          <w:ilvl w:val="0"/>
          <w:numId w:val="1015"/>
        </w:numPr>
        <w:pStyle w:val="Compact"/>
      </w:pPr>
      <w:r>
        <w:t xml:space="preserve">《变更管理程序》（6.3/8.5.6）</w:t>
      </w:r>
    </w:p>
    <w:p>
      <w:pPr>
        <w:numPr>
          <w:ilvl w:val="0"/>
          <w:numId w:val="1015"/>
        </w:numPr>
        <w:pStyle w:val="Compact"/>
      </w:pPr>
      <w:r>
        <w:t xml:space="preserve">各类作业指导书（工序卡、设备操作规程、检验规程）</w:t>
      </w:r>
    </w:p>
    <w:p>
      <w:pPr>
        <w:pStyle w:val="Heading2"/>
      </w:pPr>
      <w:bookmarkStart w:id="39" w:name="使用说明"/>
      <w:r>
        <w:t xml:space="preserve">使用说明</w:t>
      </w:r>
      <w:bookmarkEnd w:id="39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组织架构适配</w:t>
      </w:r>
      <w:r>
        <w:t xml:space="preserve">：无独立品质部的企业，可将品质部职责划归技术部或指定专职检验员；无设备部的企业，设备点检保养职责划归车间主任或指定设备管理员。职责表格按企业实际岗位增减，但</w:t>
      </w:r>
      <w:r>
        <w:t xml:space="preserve">“</w:t>
      </w:r>
      <w:r>
        <w:t xml:space="preserve">生产执行</w:t>
      </w:r>
      <w:r>
        <w:t xml:space="preserve">”</w:t>
      </w:r>
      <w:r>
        <w:t xml:space="preserve">与</w:t>
      </w:r>
      <w:r>
        <w:t xml:space="preserve">“</w:t>
      </w:r>
      <w:r>
        <w:t xml:space="preserve">质量检验</w:t>
      </w:r>
      <w:r>
        <w:t xml:space="preserve">”</w:t>
      </w:r>
      <w:r>
        <w:t xml:space="preserve">两个角色必须由不同人员担任（小企业至少做到互检、抽检）。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产品类型适配</w:t>
      </w:r>
      <w:r>
        <w:t xml:space="preserve">：单件小批量企业（如非标设备、模具）可弱化 4.1 批量计划、强化 4.3 首件鉴定与过程确认，把</w:t>
      </w:r>
      <w:r>
        <w:t xml:space="preserve">“</w:t>
      </w:r>
      <w:r>
        <w:t xml:space="preserve">首件检验</w:t>
      </w:r>
      <w:r>
        <w:t xml:space="preserve">”</w:t>
      </w:r>
      <w:r>
        <w:t xml:space="preserve">改为</w:t>
      </w:r>
      <w:r>
        <w:t xml:space="preserve">“</w:t>
      </w:r>
      <w:r>
        <w:t xml:space="preserve">首件鉴定（FAI）</w:t>
      </w:r>
      <w:r>
        <w:t xml:space="preserve">”</w:t>
      </w:r>
      <w:r>
        <w:t xml:space="preserve">；流程型行业（化工、食品）应重点细化 4.4 工艺参数监控与 4.6 特殊过程确认，参数记录频次按实际自动化程度调整；电子装配企业应补充防静电、防错（Poka-Yoke）要求。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工序简化</w:t>
      </w:r>
      <w:r>
        <w:t xml:space="preserve">：工序少于 5 道的微型企业，可将 4.3、4.4、4.5 合并为</w:t>
      </w:r>
      <w:r>
        <w:t xml:space="preserve">“</w:t>
      </w:r>
      <w:r>
        <w:t xml:space="preserve">首件＋巡检</w:t>
      </w:r>
      <w:r>
        <w:t xml:space="preserve">”</w:t>
      </w:r>
      <w:r>
        <w:t xml:space="preserve">两条要求，不必单独成节；关键工序识别依据《产品实现策划程序》中的过程分析结果，不追求数量多，但要理由充分。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记录整合</w:t>
      </w:r>
      <w:r>
        <w:t xml:space="preserve">：生产准备检查表、首件检验记录、工艺参数记录可按工单整合为一张《生产过程控制卡》，随工单流转，减少重复填写。</w:t>
      </w:r>
    </w:p>
    <w:p>
      <w:pPr>
        <w:pStyle w:val="FirstParagraph"/>
      </w:pPr>
      <w:r>
        <w:rPr>
          <w:b/>
        </w:rPr>
        <w:t xml:space="preserve">二、审核关注点（认证审核员通常查什么）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现场一致性</w:t>
      </w:r>
      <w:r>
        <w:t xml:space="preserve">：审核员会随机抽取一个在制批次，核对工单、作业指导书版本、参数记录、检验记录是否一致；版本不符、参数记录提前填写（</w:t>
      </w:r>
      <w:r>
        <w:t xml:space="preserve">“</w:t>
      </w:r>
      <w:r>
        <w:t xml:space="preserve">补记录</w:t>
      </w:r>
      <w:r>
        <w:t xml:space="preserve">”</w:t>
      </w:r>
      <w:r>
        <w:t xml:space="preserve">）是常见不符合项。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首件执行</w:t>
      </w:r>
      <w:r>
        <w:t xml:space="preserve">：查首件记录是否在批量生产之前、是否覆盖换型/换模/维修后；首件与批量产品参数是否一致。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特殊过程确认</w:t>
      </w:r>
      <w:r>
        <w:t xml:space="preserve">：查确认报告是否覆盖设备、人员、参数、材料四要素，再确认条件是否触发并执行；电焊工等特殊工种是否持证。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异常闭环</w:t>
      </w:r>
      <w:r>
        <w:t xml:space="preserve">：抽查异常记录，看是否做到</w:t>
      </w:r>
      <w:r>
        <w:t xml:space="preserve">“</w:t>
      </w:r>
      <w:r>
        <w:t xml:space="preserve">原因分析→处置→验证→预防</w:t>
      </w:r>
      <w:r>
        <w:t xml:space="preserve">”</w:t>
      </w:r>
      <w:r>
        <w:t xml:space="preserve">，避免只有处置没有纠正措施。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可追溯性</w:t>
      </w:r>
      <w:r>
        <w:t xml:space="preserve">：随机取一件成品，逆向追溯原材料批次、操作工、检验记录是否齐全。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监视测量资源</w:t>
      </w:r>
      <w:r>
        <w:t xml:space="preserve">：现场使用的量具是否有有效校准标签，是否与《监视和测量资源控制程序》台账一致。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工艺文件与实际作业</w:t>
      </w:r>
      <w:r>
        <w:rPr>
          <w:b/>
        </w:rPr>
        <w:t xml:space="preserve">“</w:t>
      </w:r>
      <w:r>
        <w:rPr>
          <w:b/>
        </w:rPr>
        <w:t xml:space="preserve">两张皮</w:t>
      </w:r>
      <w:r>
        <w:rPr>
          <w:b/>
        </w:rPr>
        <w:t xml:space="preserve">”</w:t>
      </w:r>
      <w:r>
        <w:t xml:space="preserve">：作业指导书由技术部闭门编写，操作工实际做法不同——程序应规定工艺文件的现场确认环节（试运行后评审），并靠工艺纪律检查纠偏。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参数记录</w:t>
      </w:r>
      <w:r>
        <w:rPr>
          <w:b/>
        </w:rPr>
        <w:t xml:space="preserve">“</w:t>
      </w:r>
      <w:r>
        <w:rPr>
          <w:b/>
        </w:rPr>
        <w:t xml:space="preserve">抄数</w:t>
      </w:r>
      <w:r>
        <w:rPr>
          <w:b/>
        </w:rPr>
        <w:t xml:space="preserve">”</w:t>
      </w:r>
      <w:r>
        <w:t xml:space="preserve">：操作工下班前一次性补填记录。应在程序中明确记录填写时机（实时记录），并由班组长在巡检中抽查。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首件走过场</w:t>
      </w:r>
      <w:r>
        <w:t xml:space="preserve">：首件检验与批量生产同时进行，失去预防意义。应明确</w:t>
      </w:r>
      <w:r>
        <w:t xml:space="preserve">“</w:t>
      </w:r>
      <w:r>
        <w:t xml:space="preserve">首件未确认不得开工</w:t>
      </w:r>
      <w:r>
        <w:t xml:space="preserve">”</w:t>
      </w:r>
      <w:r>
        <w:t xml:space="preserve">的硬性要求，并纳入考核。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特殊过程未识别</w:t>
      </w:r>
      <w:r>
        <w:t xml:space="preserve">：把焊接、热处理等当作普通工序管理，无确认记录。程序应列出企业特殊过程清单及再确认触发条件。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标识混乱</w:t>
      </w:r>
      <w:r>
        <w:t xml:space="preserve">：合格品与待检品混放、无状态标识。程序中应规定现场定置区域与色标管理，并纳入 5S 检查。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异常不上报</w:t>
      </w:r>
      <w:r>
        <w:t xml:space="preserve">：操作工自行调整参数</w:t>
      </w:r>
      <w:r>
        <w:t xml:space="preserve">“</w:t>
      </w:r>
      <w:r>
        <w:t xml:space="preserve">凑合生产</w:t>
      </w:r>
      <w:r>
        <w:t xml:space="preserve">”</w:t>
      </w:r>
      <w:r>
        <w:t xml:space="preserve">。程序应明确</w:t>
      </w:r>
      <w:r>
        <w:t xml:space="preserve">“</w:t>
      </w:r>
      <w:r>
        <w:t xml:space="preserve">异常即停线</w:t>
      </w:r>
      <w:r>
        <w:t xml:space="preserve">”</w:t>
      </w:r>
      <w:r>
        <w:t xml:space="preserve">的授权与升级路径，消除员工怕担责不敢报的心理。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受控条件下生产，质量始于过程管控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2026-09-12T10:35:34Z</dcterms:created>
  <dcterms:modified xsi:type="dcterms:W3CDTF">2026-09-12T10:35:34Z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