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iso9001体系文件套包21产品放行控制程序8.6"/>
      <w:r>
        <w:t xml:space="preserve">ISO9001体系文件套包（21）｜产品放行控制程序（8.6）</w:t>
      </w:r>
      <w:bookmarkEnd w:id="20"/>
    </w:p>
    <w:p>
      <w:pPr>
        <w:pStyle w:val="BlockText"/>
      </w:pPr>
      <w:r>
        <w:rPr>
          <w:b/>
        </w:rPr>
        <w:t xml:space="preserve">文件说明</w:t>
      </w:r>
      <w:r>
        <w:t xml:space="preserve">：本程序对应 ISO 9001:2015 标准条款 8.6</w:t>
      </w:r>
      <w:r>
        <w:t xml:space="preserve">“</w:t>
      </w:r>
      <w:r>
        <w:t xml:space="preserve">产品和服务的放行</w:t>
      </w:r>
      <w:r>
        <w:t xml:space="preserve">”</w:t>
      </w:r>
      <w:r>
        <w:t xml:space="preserve">，是运行过程（第八章）的收口环节，决定产品在哪个节点、由谁、依据什么准则、以何种方式获准进入下一环节或交付顾客。它的核心作用有三：一是把</w:t>
      </w:r>
      <w:r>
        <w:t xml:space="preserve">“</w:t>
      </w:r>
      <w:r>
        <w:t xml:space="preserve">检验合格才能放行</w:t>
      </w:r>
      <w:r>
        <w:t xml:space="preserve">”</w:t>
      </w:r>
      <w:r>
        <w:t xml:space="preserve">的底线固化下来，防止未经验证的产品流入顾客；二是为检验周期与生产节拍冲突的场景提供受控的</w:t>
      </w:r>
      <w:r>
        <w:t xml:space="preserve">“</w:t>
      </w:r>
      <w:r>
        <w:t xml:space="preserve">例外放行</w:t>
      </w:r>
      <w:r>
        <w:t xml:space="preserve">”</w:t>
      </w:r>
      <w:r>
        <w:t xml:space="preserve">通道，避免僵化执行耽误交付；三是通过放行记录实现批次追溯，一旦出现质量波动可以快速定位范围。本程序适用于所有建立质量管理体系的生产制造、加工装配及服务型企业，尤其适合多品种、多批次生产、存在紧急交付需求的企业。放行控制做得好不好，直接决定体系在</w:t>
      </w:r>
      <w:r>
        <w:t xml:space="preserve">“</w:t>
      </w:r>
      <w:r>
        <w:t xml:space="preserve">产品合格</w:t>
      </w:r>
      <w:r>
        <w:t xml:space="preserve">”</w:t>
      </w:r>
      <w:r>
        <w:t xml:space="preserve">这道防线上是否守得住，也是认证审核中必查的重点条款之一。</w:t>
      </w:r>
    </w:p>
    <w:p>
      <w:pPr>
        <w:pStyle w:val="Heading2"/>
      </w:pPr>
      <w:bookmarkStart w:id="21" w:name="一目的"/>
      <w:r>
        <w:t xml:space="preserve">一、目的</w:t>
      </w:r>
      <w:bookmarkEnd w:id="21"/>
    </w:p>
    <w:p>
      <w:pPr>
        <w:pStyle w:val="FirstParagraph"/>
      </w:pPr>
      <w:r>
        <w:t xml:space="preserve">规范本公司产品在各阶段的放行管理，明确放行准则、放行权限、放行方式与记录要求，确保只有满足规定要求的产品和服务才能转入下道工序或交付顾客；对未完成规定验证活动而需放行的特殊情况，实施受控的例外放行，防止不合格品非预期流出，同时满足顾客交付要求。</w:t>
      </w:r>
    </w:p>
    <w:p>
      <w:pPr>
        <w:pStyle w:val="Heading2"/>
      </w:pPr>
      <w:bookmarkStart w:id="22" w:name="二适用范围"/>
      <w:r>
        <w:t xml:space="preserve">二、适用范围</w:t>
      </w:r>
      <w:bookmarkEnd w:id="22"/>
    </w:p>
    <w:p>
      <w:pPr>
        <w:pStyle w:val="FirstParagraph"/>
      </w:pPr>
      <w:r>
        <w:t xml:space="preserve">适用于本公司采购产品（含原辅材料、外购件、外包过程结果）的进货放行、生产过程中间产品的过程放行、成品的最终放行，以及各类例外放行（紧急放行、让步放行）的管理。</w:t>
      </w:r>
    </w:p>
    <w:p>
      <w:pPr>
        <w:pStyle w:val="Heading2"/>
      </w:pPr>
      <w:bookmarkStart w:id="23" w:name="三职责"/>
      <w:r>
        <w:t xml:space="preserve">三、职责</w:t>
      </w:r>
      <w:bookmarkEnd w:id="23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责任部门/岗位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职责内容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质检部</w:t>
            </w:r>
          </w:p>
        </w:tc>
        <w:tc>
          <w:p>
            <w:pPr>
              <w:pStyle w:val="Compact"/>
              <w:jc w:val="left"/>
            </w:pPr>
            <w:r>
              <w:t xml:space="preserve">负责制定并执行进货、过程、成品的检验与验证安排；出具检验结论；对放行依据的充分性负责；归口管理放行记录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技术部</w:t>
            </w:r>
          </w:p>
        </w:tc>
        <w:tc>
          <w:p>
            <w:pPr>
              <w:pStyle w:val="Compact"/>
              <w:jc w:val="left"/>
            </w:pPr>
            <w:r>
              <w:t xml:space="preserve">负责制定产品检验准则、验收标准及放行判定依据；对例外放行的技术可行性进行评估并签署意见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  <w:tc>
          <w:p>
            <w:pPr>
              <w:pStyle w:val="Compact"/>
              <w:jc w:val="left"/>
            </w:pPr>
            <w:r>
              <w:t xml:space="preserve">负责按计划组织生产，配合检验工作；对需例外放行的产品提出申请；对放行后的产品保持标识与防护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仓库</w:t>
            </w:r>
          </w:p>
        </w:tc>
        <w:tc>
          <w:p>
            <w:pPr>
              <w:pStyle w:val="Compact"/>
              <w:jc w:val="left"/>
            </w:pPr>
            <w:r>
              <w:t xml:space="preserve">负责依据放行结论办理入库、出库手续；对未经放行的产品实施隔离与标识管理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管理者代表/授权放行人</w:t>
            </w:r>
          </w:p>
        </w:tc>
        <w:tc>
          <w:p>
            <w:pPr>
              <w:pStyle w:val="Compact"/>
              <w:jc w:val="left"/>
            </w:pPr>
            <w:r>
              <w:t xml:space="preserve">负责批准超出检验员权限的例外放行；对重大让步放行事项作出决策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总经理</w:t>
            </w:r>
          </w:p>
        </w:tc>
        <w:tc>
          <w:p>
            <w:pPr>
              <w:pStyle w:val="Compact"/>
              <w:jc w:val="left"/>
            </w:pPr>
            <w:r>
              <w:t xml:space="preserve">负责批准涉及顾客安全、法规符合性或重大合同风险的让步放行（适用时需征求顾客同意）</w:t>
            </w:r>
          </w:p>
        </w:tc>
      </w:tr>
    </w:tbl>
    <w:p>
      <w:pPr>
        <w:pStyle w:val="Heading2"/>
      </w:pPr>
      <w:bookmarkStart w:id="24" w:name="四工作程序"/>
      <w:r>
        <w:t xml:space="preserve">四、工作程序</w:t>
      </w:r>
      <w:bookmarkEnd w:id="24"/>
    </w:p>
    <w:p>
      <w:pPr>
        <w:pStyle w:val="Heading3"/>
      </w:pPr>
      <w:bookmarkStart w:id="25" w:name="放行的总体原则"/>
      <w:r>
        <w:t xml:space="preserve">4.1 放行的总体原则</w:t>
      </w:r>
      <w:bookmarkEnd w:id="25"/>
    </w:p>
    <w:p>
      <w:pPr>
        <w:pStyle w:val="FirstParagraph"/>
      </w:pPr>
      <w:r>
        <w:t xml:space="preserve">4.1.1 本公司对产品放行实行</w:t>
      </w:r>
      <w:r>
        <w:t xml:space="preserve">“</w:t>
      </w:r>
      <w:r>
        <w:t xml:space="preserve">三阶段、两权限、一例外</w:t>
      </w:r>
      <w:r>
        <w:t xml:space="preserve">”</w:t>
      </w:r>
      <w:r>
        <w:t xml:space="preserve">管理：</w:t>
      </w:r>
    </w:p>
    <w:p>
      <w:pPr>
        <w:numPr>
          <w:ilvl w:val="0"/>
          <w:numId w:val="1001"/>
        </w:numPr>
        <w:pStyle w:val="Compact"/>
      </w:pPr>
      <w:r>
        <w:t xml:space="preserve">三阶段：进货放行、过程放行、成品最终放行；</w:t>
      </w:r>
    </w:p>
    <w:p>
      <w:pPr>
        <w:numPr>
          <w:ilvl w:val="0"/>
          <w:numId w:val="1001"/>
        </w:numPr>
        <w:pStyle w:val="Compact"/>
      </w:pPr>
      <w:r>
        <w:t xml:space="preserve">两权限：检验员按检验规程正常放行；授权放行人按权限分级批准例外放行；</w:t>
      </w:r>
    </w:p>
    <w:p>
      <w:pPr>
        <w:numPr>
          <w:ilvl w:val="0"/>
          <w:numId w:val="1001"/>
        </w:numPr>
        <w:pStyle w:val="Compact"/>
      </w:pPr>
      <w:r>
        <w:t xml:space="preserve">一例外：策划的验证安排未圆满完成时，经授权批准方可例外放行。</w:t>
      </w:r>
    </w:p>
    <w:p>
      <w:pPr>
        <w:pStyle w:val="FirstParagraph"/>
      </w:pPr>
      <w:r>
        <w:t xml:space="preserve">4.1.2 放行的基本前提是</w:t>
      </w:r>
      <w:r>
        <w:t xml:space="preserve">“</w:t>
      </w:r>
      <w:r>
        <w:t xml:space="preserve">策划的安排已圆满完成</w:t>
      </w:r>
      <w:r>
        <w:t xml:space="preserve">”</w:t>
      </w:r>
      <w:r>
        <w:t xml:space="preserve">，即该阶段规定的检验、试验、验证活动全部完成且结果满足接收准则。任何放行都必须有书面或电子记录作为依据，做到</w:t>
      </w:r>
      <w:r>
        <w:t xml:space="preserve">“</w:t>
      </w:r>
      <w:r>
        <w:t xml:space="preserve">无记录不放行、不合格不放行、未授权不放行</w:t>
      </w:r>
      <w:r>
        <w:t xml:space="preserve">”</w:t>
      </w:r>
      <w:r>
        <w:t xml:space="preserve">。</w:t>
      </w:r>
    </w:p>
    <w:p>
      <w:pPr>
        <w:pStyle w:val="BodyText"/>
      </w:pPr>
      <w:r>
        <w:t xml:space="preserve">4.1.3 放行准则由技术部依据产品标准、顾客要求、法规要求及工艺文件制定，形成检验规程、验收标准或检验指导书，经审批后作为放行判定的唯一依据。准则的变更须按《文件控制程序》管理。</w:t>
      </w:r>
    </w:p>
    <w:p>
      <w:pPr>
        <w:pStyle w:val="Heading3"/>
      </w:pPr>
      <w:bookmarkStart w:id="26" w:name="进货产品放行"/>
      <w:r>
        <w:t xml:space="preserve">4.2 进货产品放行</w:t>
      </w:r>
      <w:bookmarkEnd w:id="26"/>
    </w:p>
    <w:p>
      <w:pPr>
        <w:pStyle w:val="FirstParagraph"/>
      </w:pPr>
      <w:r>
        <w:t xml:space="preserve">4.2.1 采购产品到货后，仓库核对送货单、采购订单与实物（品名、规格、数量、批次）一致后，办理暂收手续，放置于</w:t>
      </w:r>
      <w:r>
        <w:t xml:space="preserve">“</w:t>
      </w:r>
      <w:r>
        <w:t xml:space="preserve">待检区</w:t>
      </w:r>
      <w:r>
        <w:t xml:space="preserve">”</w:t>
      </w:r>
      <w:r>
        <w:t xml:space="preserve">并挂</w:t>
      </w:r>
      <w:r>
        <w:t xml:space="preserve">“</w:t>
      </w:r>
      <w:r>
        <w:t xml:space="preserve">待检</w:t>
      </w:r>
      <w:r>
        <w:t xml:space="preserve">”</w:t>
      </w:r>
      <w:r>
        <w:t xml:space="preserve">标识。</w:t>
      </w:r>
    </w:p>
    <w:p>
      <w:pPr>
        <w:pStyle w:val="BodyText"/>
      </w:pPr>
      <w:r>
        <w:t xml:space="preserve">4.2.2 质检部进货检验员按《进货检验规程》及相应检验标准实施检验，填写进货检验记录。判定结果：</w:t>
      </w:r>
    </w:p>
    <w:p>
      <w:pPr>
        <w:numPr>
          <w:ilvl w:val="0"/>
          <w:numId w:val="1002"/>
        </w:numPr>
        <w:pStyle w:val="Compact"/>
      </w:pPr>
      <w:r>
        <w:t xml:space="preserve">合格：在检验记录上签署</w:t>
      </w:r>
      <w:r>
        <w:t xml:space="preserve">“</w:t>
      </w:r>
      <w:r>
        <w:t xml:space="preserve">合格</w:t>
      </w:r>
      <w:r>
        <w:t xml:space="preserve">”</w:t>
      </w:r>
      <w:r>
        <w:t xml:space="preserve">，通知仓库办理入库，转为合格品标识；</w:t>
      </w:r>
    </w:p>
    <w:p>
      <w:pPr>
        <w:numPr>
          <w:ilvl w:val="0"/>
          <w:numId w:val="1002"/>
        </w:numPr>
        <w:pStyle w:val="Compact"/>
      </w:pPr>
      <w:r>
        <w:t xml:space="preserve">不合格：按《不合格品控制程序》处理，转入不合格品区隔离。</w:t>
      </w:r>
    </w:p>
    <w:p>
      <w:pPr>
        <w:pStyle w:val="FirstParagraph"/>
      </w:pPr>
      <w:r>
        <w:t xml:space="preserve">4.2.3 因生产急需而来不及完成全部检验项目时，可由使用部门填写《例外放行申请单》，经质检部负责人批准后办理紧急放行。紧急放行的产品应做好标识并单独记录批次，可追溯；放行后仍需完成全部规定的检验项目，检验结果不合格的，立即追回并按《不合格品控制程序》处置。关键、重要特性（如涉及安全、法规的项目）不得紧急放行。</w:t>
      </w:r>
    </w:p>
    <w:p>
      <w:pPr>
        <w:pStyle w:val="Heading3"/>
      </w:pPr>
      <w:bookmarkStart w:id="27" w:name="过程产品放行"/>
      <w:r>
        <w:t xml:space="preserve">4.3 过程产品放行</w:t>
      </w:r>
      <w:bookmarkEnd w:id="27"/>
    </w:p>
    <w:p>
      <w:pPr>
        <w:pStyle w:val="FirstParagraph"/>
      </w:pPr>
      <w:r>
        <w:t xml:space="preserve">4.3.1 过程产品（半成品）在完成本工序加工后，由操作工按工艺文件进行自检，填写自检记录；首件必须经检验员专检合格后方可批量生产。</w:t>
      </w:r>
    </w:p>
    <w:p>
      <w:pPr>
        <w:pStyle w:val="BodyText"/>
      </w:pPr>
      <w:r>
        <w:t xml:space="preserve">4.3.2 设置过程检验点的工序，由过程检验员按《过程检验规程》实施巡检或专检，填写过程检验记录。检验合格的，在流转卡/随工单上签章放行，允许流入下道工序；检验不合格的，立即标识、隔离，按《不合格品控制程序》处置。</w:t>
      </w:r>
    </w:p>
    <w:p>
      <w:pPr>
        <w:pStyle w:val="BodyText"/>
      </w:pPr>
      <w:r>
        <w:t xml:space="preserve">4.3.3 下道工序在接收上道工序产品时，应核验流转卡/随工单上的放行签章及标识，未获放行的产品不得投入使用或加工。</w:t>
      </w:r>
    </w:p>
    <w:p>
      <w:pPr>
        <w:pStyle w:val="Heading3"/>
      </w:pPr>
      <w:bookmarkStart w:id="28" w:name="成品最终放行"/>
      <w:r>
        <w:t xml:space="preserve">4.4 成品最终放行</w:t>
      </w:r>
      <w:bookmarkEnd w:id="28"/>
    </w:p>
    <w:p>
      <w:pPr>
        <w:pStyle w:val="FirstParagraph"/>
      </w:pPr>
      <w:r>
        <w:t xml:space="preserve">4.4.1 成品完工后，生产部开具《成品入库/送检单》，连同随工单、过程检验记录等一并提交质检部。</w:t>
      </w:r>
    </w:p>
    <w:p>
      <w:pPr>
        <w:pStyle w:val="BodyText"/>
      </w:pPr>
      <w:r>
        <w:t xml:space="preserve">4.4.2 成品检验员按《成品检验规程》及产品验收标准实施全项检验（含包装、标识检查），填写成品检验记录，出具检验结论。</w:t>
      </w:r>
    </w:p>
    <w:p>
      <w:pPr>
        <w:pStyle w:val="BodyText"/>
      </w:pPr>
      <w:r>
        <w:t xml:space="preserve">4.4.3 判定合格并完成规定的检验试验项目后，检验员在检验记录及《产品放行单》上签署放行意见，仓库凭放行手续办理入库，成品方可交付顾客。判定不合格的，按《不合格品控制程序》处置，不得放行。</w:t>
      </w:r>
    </w:p>
    <w:p>
      <w:pPr>
        <w:pStyle w:val="BodyText"/>
      </w:pPr>
      <w:r>
        <w:t xml:space="preserve">4.4.4 成品的最终放行应在所有策划的验证活动（包括顾客要求的检验项目、法规要求的型式试验等）圆满完成之后进行。涉及强制性认证（如 CCC、生产许可）的产品，还须符合相关法规规定的出厂条件。</w:t>
      </w:r>
    </w:p>
    <w:p>
      <w:pPr>
        <w:pStyle w:val="Heading3"/>
      </w:pPr>
      <w:bookmarkStart w:id="29" w:name="例外放行紧急放行让步放行"/>
      <w:r>
        <w:t xml:space="preserve">4.5 例外放行（紧急放行/让步放行）</w:t>
      </w:r>
      <w:bookmarkEnd w:id="29"/>
    </w:p>
    <w:p>
      <w:pPr>
        <w:pStyle w:val="FirstParagraph"/>
      </w:pPr>
      <w:r>
        <w:t xml:space="preserve">4.5.1 例外放行适用于以下情形：</w:t>
      </w:r>
    </w:p>
    <w:p>
      <w:pPr>
        <w:numPr>
          <w:ilvl w:val="0"/>
          <w:numId w:val="1003"/>
        </w:numPr>
        <w:pStyle w:val="Compact"/>
      </w:pPr>
      <w:r>
        <w:t xml:space="preserve">紧急放行：检验/验证活动尚未全部完成，但生产或交付急需；</w:t>
      </w:r>
    </w:p>
    <w:p>
      <w:pPr>
        <w:numPr>
          <w:ilvl w:val="0"/>
          <w:numId w:val="1003"/>
        </w:numPr>
        <w:pStyle w:val="Compact"/>
      </w:pPr>
      <w:r>
        <w:t xml:space="preserve">让步放行：产品已发现不满足某项要求，但经评审确认不影响使用性能、安全性及法规符合性，且顾客（适用时）同意接收。</w:t>
      </w:r>
    </w:p>
    <w:p>
      <w:pPr>
        <w:pStyle w:val="FirstParagraph"/>
      </w:pPr>
      <w:r>
        <w:t xml:space="preserve">4.5.2 例外放行的申请与批准：</w:t>
      </w:r>
    </w:p>
    <w:p>
      <w:pPr>
        <w:numPr>
          <w:ilvl w:val="0"/>
          <w:numId w:val="1004"/>
        </w:numPr>
        <w:pStyle w:val="Compact"/>
      </w:pPr>
      <w:r>
        <w:t xml:space="preserve">由责任部门填写《例外放行申请单》，注明产品名称、规格、批次、数量、不符合/未完成事项、原因、拟放行去向及补救措施；</w:t>
      </w:r>
    </w:p>
    <w:p>
      <w:pPr>
        <w:numPr>
          <w:ilvl w:val="0"/>
          <w:numId w:val="1004"/>
        </w:numPr>
        <w:pStyle w:val="Compact"/>
      </w:pPr>
      <w:r>
        <w:t xml:space="preserve">技术部对放行的技术风险进行评估并签署意见；</w:t>
      </w:r>
    </w:p>
    <w:p>
      <w:pPr>
        <w:numPr>
          <w:ilvl w:val="0"/>
          <w:numId w:val="1004"/>
        </w:numPr>
        <w:pStyle w:val="Compact"/>
      </w:pPr>
      <w:r>
        <w:t xml:space="preserve">一般例外放行由质检部负责人批准；涉及顾客要求、法规要求或安全特性的让步放行，须报管理者代表/总经理批准，并事先征得顾客书面同意（保留顾客同意证据）；</w:t>
      </w:r>
    </w:p>
    <w:p>
      <w:pPr>
        <w:numPr>
          <w:ilvl w:val="0"/>
          <w:numId w:val="1004"/>
        </w:numPr>
        <w:pStyle w:val="Compact"/>
      </w:pPr>
      <w:r>
        <w:t xml:space="preserve">批准后的例外放行产品，须在标识上注明</w:t>
      </w:r>
      <w:r>
        <w:t xml:space="preserve">“</w:t>
      </w:r>
      <w:r>
        <w:t xml:space="preserve">例外放行</w:t>
      </w:r>
      <w:r>
        <w:t xml:space="preserve">”</w:t>
      </w:r>
      <w:r>
        <w:t xml:space="preserve">字样，建立专门台账跟踪。</w:t>
      </w:r>
    </w:p>
    <w:p>
      <w:pPr>
        <w:pStyle w:val="FirstParagraph"/>
      </w:pPr>
      <w:r>
        <w:t xml:space="preserve">4.5.3 例外放行不改变产品最终必须满足要求的原则。放行后应继续完成验证或处置活动，验证不合格的，立即启动追回程序并按《不合格品控制程序》处理。</w:t>
      </w:r>
    </w:p>
    <w:p>
      <w:pPr>
        <w:pStyle w:val="Heading3"/>
      </w:pPr>
      <w:bookmarkStart w:id="30" w:name="放行记录与追溯"/>
      <w:r>
        <w:t xml:space="preserve">4.6 放行记录与追溯</w:t>
      </w:r>
      <w:bookmarkEnd w:id="30"/>
    </w:p>
    <w:p>
      <w:pPr>
        <w:pStyle w:val="FirstParagraph"/>
      </w:pPr>
      <w:r>
        <w:t xml:space="preserve">4.6.1 所有放行活动（正常放行与例外放行）均须形成记录，包括：进货/过程/成品检验记录、产品放行单、例外放行申请单及审批意见、让步接收的顾客同意证据等。</w:t>
      </w:r>
    </w:p>
    <w:p>
      <w:pPr>
        <w:pStyle w:val="BodyText"/>
      </w:pPr>
      <w:r>
        <w:t xml:space="preserve">4.6.2 放行记录应载明产品批次/编号、放行依据（检验报告编号或准则名称）、放行结论、放行人签字及日期，确保每一批放行产品可追溯到相应的检验证据和责任人。</w:t>
      </w:r>
    </w:p>
    <w:p>
      <w:pPr>
        <w:pStyle w:val="BodyText"/>
      </w:pPr>
      <w:r>
        <w:t xml:space="preserve">4.6.3 放行记录按《记录控制程序》管理，保存期限按记录清单规定执行（一般不少于产品寿命周期或法规要求期限）。</w:t>
      </w:r>
    </w:p>
    <w:p>
      <w:pPr>
        <w:pStyle w:val="Heading3"/>
      </w:pPr>
      <w:bookmarkStart w:id="31" w:name="流程图文字版"/>
      <w:r>
        <w:t xml:space="preserve">4.7 流程图（文字版）</w:t>
      </w:r>
      <w:bookmarkEnd w:id="31"/>
    </w:p>
    <w:p>
      <w:pPr>
        <w:pStyle w:val="SourceCode"/>
      </w:pPr>
      <w:r>
        <w:rPr>
          <w:rStyle w:val="VerbatimChar"/>
        </w:rPr>
        <w:t xml:space="preserve">产品完成（进货到货/工序完工/成品完工）</w:t>
      </w:r>
      <w:r>
        <w:br/>
      </w:r>
      <w:r>
        <w:rPr>
          <w:rStyle w:val="VerbatimChar"/>
        </w:rPr>
        <w:t xml:space="preserve">        │</w:t>
      </w:r>
      <w:r>
        <w:br/>
      </w:r>
      <w:r>
        <w:rPr>
          <w:rStyle w:val="VerbatimChar"/>
        </w:rPr>
        <w:t xml:space="preserve">        ▼</w:t>
      </w:r>
      <w:r>
        <w:br/>
      </w:r>
      <w:r>
        <w:rPr>
          <w:rStyle w:val="VerbatimChar"/>
        </w:rPr>
        <w:t xml:space="preserve">暂收/待检，挂"待检"标识</w:t>
      </w:r>
      <w:r>
        <w:br/>
      </w:r>
      <w:r>
        <w:rPr>
          <w:rStyle w:val="VerbatimChar"/>
        </w:rPr>
        <w:t xml:space="preserve">        │</w:t>
      </w:r>
      <w:r>
        <w:br/>
      </w:r>
      <w:r>
        <w:rPr>
          <w:rStyle w:val="VerbatimChar"/>
        </w:rPr>
        <w:t xml:space="preserve">        ▼</w:t>
      </w:r>
      <w:r>
        <w:br/>
      </w:r>
      <w:r>
        <w:rPr>
          <w:rStyle w:val="VerbatimChar"/>
        </w:rPr>
        <w:t xml:space="preserve">检验员按准则实施检验/验证</w:t>
      </w:r>
      <w:r>
        <w:br/>
      </w:r>
      <w:r>
        <w:rPr>
          <w:rStyle w:val="VerbatimChar"/>
        </w:rPr>
        <w:t xml:space="preserve">        │</w:t>
      </w:r>
      <w:r>
        <w:br/>
      </w:r>
      <w:r>
        <w:rPr>
          <w:rStyle w:val="VerbatimChar"/>
        </w:rPr>
        <w:t xml:space="preserve">        ├── 全部项目完成且合格 ──► 签署放行（检验记录+放行单）──► 入库/转序/交付</w:t>
      </w:r>
      <w:r>
        <w:br/>
      </w:r>
      <w:r>
        <w:rPr>
          <w:rStyle w:val="VerbatimChar"/>
        </w:rPr>
        <w:t xml:space="preserve">        │</w:t>
      </w:r>
      <w:r>
        <w:br/>
      </w:r>
      <w:r>
        <w:rPr>
          <w:rStyle w:val="VerbatimChar"/>
        </w:rPr>
        <w:t xml:space="preserve">        ├── 不合格 ──► 标识隔离 ──► 按《不合格品控制程序》处置</w:t>
      </w:r>
      <w:r>
        <w:br/>
      </w:r>
      <w:r>
        <w:rPr>
          <w:rStyle w:val="VerbatimChar"/>
        </w:rPr>
        <w:t xml:space="preserve">        │</w:t>
      </w:r>
      <w:r>
        <w:br/>
      </w:r>
      <w:r>
        <w:rPr>
          <w:rStyle w:val="VerbatimChar"/>
        </w:rPr>
        <w:t xml:space="preserve">        └── 验证未完成/轻微不符合（急需）──► 填写《例外放行申请单》</w:t>
      </w:r>
      <w:r>
        <w:br/>
      </w:r>
      <w:r>
        <w:rPr>
          <w:rStyle w:val="VerbatimChar"/>
        </w:rPr>
        <w:t xml:space="preserve">                                                   │</w:t>
      </w:r>
      <w:r>
        <w:br/>
      </w:r>
      <w:r>
        <w:rPr>
          <w:rStyle w:val="VerbatimChar"/>
        </w:rPr>
        <w:t xml:space="preserve">                                                   ▼</w:t>
      </w:r>
      <w:r>
        <w:br/>
      </w:r>
      <w:r>
        <w:rPr>
          <w:rStyle w:val="VerbatimChar"/>
        </w:rPr>
        <w:t xml:space="preserve">                              技术部风险评估 → 授权人批准（涉及顾客/法规须顾客同意）</w:t>
      </w:r>
      <w:r>
        <w:br/>
      </w:r>
      <w:r>
        <w:rPr>
          <w:rStyle w:val="VerbatimChar"/>
        </w:rPr>
        <w:t xml:space="preserve">                                                   │</w:t>
      </w:r>
      <w:r>
        <w:br/>
      </w:r>
      <w:r>
        <w:rPr>
          <w:rStyle w:val="VerbatimChar"/>
        </w:rPr>
        <w:t xml:space="preserve">                                                   ▼</w:t>
      </w:r>
      <w:r>
        <w:br/>
      </w:r>
      <w:r>
        <w:rPr>
          <w:rStyle w:val="VerbatimChar"/>
        </w:rPr>
        <w:t xml:space="preserve">                              标识"例外放行" → 放行并跟踪 → 继续验证 → 不合格即追回</w:t>
      </w:r>
    </w:p>
    <w:p>
      <w:pPr>
        <w:pStyle w:val="Heading2"/>
      </w:pPr>
      <w:bookmarkStart w:id="32" w:name="五相关记录"/>
      <w:r>
        <w:t xml:space="preserve">五、相关记录</w:t>
      </w:r>
      <w:bookmarkEnd w:id="32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保存部门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保存期限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QR-21-01</w:t>
            </w:r>
          </w:p>
        </w:tc>
        <w:tc>
          <w:p>
            <w:pPr>
              <w:pStyle w:val="Compact"/>
              <w:jc w:val="left"/>
            </w:pPr>
            <w:r>
              <w:t xml:space="preserve">进货检验记录</w:t>
            </w:r>
          </w:p>
        </w:tc>
        <w:tc>
          <w:p>
            <w:pPr>
              <w:pStyle w:val="Compact"/>
              <w:jc w:val="left"/>
            </w:pPr>
            <w:r>
              <w:t xml:space="preserve">逐批填写，含批次号、检验项目、实测值、判定结论、检验员签字</w:t>
            </w:r>
          </w:p>
        </w:tc>
        <w:tc>
          <w:p>
            <w:pPr>
              <w:pStyle w:val="Compact"/>
              <w:jc w:val="left"/>
            </w:pPr>
            <w:r>
              <w:t xml:space="preserve">质检部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QR-21-02</w:t>
            </w:r>
          </w:p>
        </w:tc>
        <w:tc>
          <w:p>
            <w:pPr>
              <w:pStyle w:val="Compact"/>
              <w:jc w:val="left"/>
            </w:pPr>
            <w:r>
              <w:t xml:space="preserve">过程检验记录</w:t>
            </w:r>
          </w:p>
        </w:tc>
        <w:tc>
          <w:p>
            <w:pPr>
              <w:pStyle w:val="Compact"/>
              <w:jc w:val="left"/>
            </w:pPr>
            <w:r>
              <w:t xml:space="preserve">按检验点频次填写，含工序、抽检数量、不合格项、处置意见</w:t>
            </w:r>
          </w:p>
        </w:tc>
        <w:tc>
          <w:p>
            <w:pPr>
              <w:pStyle w:val="Compact"/>
              <w:jc w:val="left"/>
            </w:pPr>
            <w:r>
              <w:t xml:space="preserve">质检部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QR-21-03</w:t>
            </w:r>
          </w:p>
        </w:tc>
        <w:tc>
          <w:p>
            <w:pPr>
              <w:pStyle w:val="Compact"/>
              <w:jc w:val="left"/>
            </w:pPr>
            <w:r>
              <w:t xml:space="preserve">成品检验记录</w:t>
            </w:r>
          </w:p>
        </w:tc>
        <w:tc>
          <w:p>
            <w:pPr>
              <w:pStyle w:val="Compact"/>
              <w:jc w:val="left"/>
            </w:pPr>
            <w:r>
              <w:t xml:space="preserve">全项检验，含产品编号/批次、检验依据、结论、放行签字</w:t>
            </w:r>
          </w:p>
        </w:tc>
        <w:tc>
          <w:p>
            <w:pPr>
              <w:pStyle w:val="Compact"/>
              <w:jc w:val="left"/>
            </w:pPr>
            <w:r>
              <w:t xml:space="preserve">质检部</w:t>
            </w:r>
          </w:p>
        </w:tc>
        <w:tc>
          <w:p>
            <w:pPr>
              <w:pStyle w:val="Compact"/>
              <w:jc w:val="left"/>
            </w:pPr>
            <w:r>
              <w:t xml:space="preserve">3 年（或按产品寿命）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QR-21-04</w:t>
            </w:r>
          </w:p>
        </w:tc>
        <w:tc>
          <w:p>
            <w:pPr>
              <w:pStyle w:val="Compact"/>
              <w:jc w:val="left"/>
            </w:pPr>
            <w:r>
              <w:t xml:space="preserve">产品放行单</w:t>
            </w:r>
          </w:p>
        </w:tc>
        <w:tc>
          <w:p>
            <w:pPr>
              <w:pStyle w:val="Compact"/>
              <w:jc w:val="left"/>
            </w:pPr>
            <w:r>
              <w:t xml:space="preserve">随批开具，载明放行依据、结论、放行人、日期</w:t>
            </w:r>
          </w:p>
        </w:tc>
        <w:tc>
          <w:p>
            <w:pPr>
              <w:pStyle w:val="Compact"/>
              <w:jc w:val="left"/>
            </w:pPr>
            <w:r>
              <w:t xml:space="preserve">质检部/仓库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QR-21-05</w:t>
            </w:r>
          </w:p>
        </w:tc>
        <w:tc>
          <w:p>
            <w:pPr>
              <w:pStyle w:val="Compact"/>
              <w:jc w:val="left"/>
            </w:pPr>
            <w:r>
              <w:t xml:space="preserve">例外放行申请单</w:t>
            </w:r>
          </w:p>
        </w:tc>
        <w:tc>
          <w:p>
            <w:pPr>
              <w:pStyle w:val="Compact"/>
              <w:jc w:val="left"/>
            </w:pPr>
            <w:r>
              <w:t xml:space="preserve">注明原因、风险评估、审批意见、跟踪结果</w:t>
            </w:r>
          </w:p>
        </w:tc>
        <w:tc>
          <w:p>
            <w:pPr>
              <w:pStyle w:val="Compact"/>
              <w:jc w:val="left"/>
            </w:pPr>
            <w:r>
              <w:t xml:space="preserve">质检部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QR-21-06</w:t>
            </w:r>
          </w:p>
        </w:tc>
        <w:tc>
          <w:p>
            <w:pPr>
              <w:pStyle w:val="Compact"/>
              <w:jc w:val="left"/>
            </w:pPr>
            <w:r>
              <w:t xml:space="preserve">例外放行跟踪台账</w:t>
            </w:r>
          </w:p>
        </w:tc>
        <w:tc>
          <w:p>
            <w:pPr>
              <w:pStyle w:val="Compact"/>
              <w:jc w:val="left"/>
            </w:pPr>
            <w:r>
              <w:t xml:space="preserve">逐项登记放行后验证结果及闭环情况</w:t>
            </w:r>
          </w:p>
        </w:tc>
        <w:tc>
          <w:p>
            <w:pPr>
              <w:pStyle w:val="Compact"/>
              <w:jc w:val="left"/>
            </w:pPr>
            <w:r>
              <w:t xml:space="preserve">质检部</w:t>
            </w:r>
          </w:p>
        </w:tc>
        <w:tc>
          <w:p>
            <w:pPr>
              <w:pStyle w:val="Compact"/>
              <w:jc w:val="left"/>
            </w:pPr>
            <w:r>
              <w:t xml:space="preserve">3 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QR-21-07</w:t>
            </w:r>
          </w:p>
        </w:tc>
        <w:tc>
          <w:p>
            <w:pPr>
              <w:pStyle w:val="Compact"/>
              <w:jc w:val="left"/>
            </w:pPr>
            <w:r>
              <w:t xml:space="preserve">让步接收顾客同意记录</w:t>
            </w:r>
          </w:p>
        </w:tc>
        <w:tc>
          <w:p>
            <w:pPr>
              <w:pStyle w:val="Compact"/>
              <w:jc w:val="left"/>
            </w:pPr>
            <w:r>
              <w:t xml:space="preserve">保留顾客书面/电子同意证据</w:t>
            </w:r>
          </w:p>
        </w:tc>
        <w:tc>
          <w:p>
            <w:pPr>
              <w:pStyle w:val="Compact"/>
              <w:jc w:val="left"/>
            </w:pPr>
            <w:r>
              <w:t xml:space="preserve">销售部/质检部</w:t>
            </w:r>
          </w:p>
        </w:tc>
        <w:tc>
          <w:p>
            <w:pPr>
              <w:pStyle w:val="Compact"/>
              <w:jc w:val="left"/>
            </w:pPr>
            <w:r>
              <w:t xml:space="preserve">合同期+3 年</w:t>
            </w:r>
          </w:p>
        </w:tc>
      </w:tr>
    </w:tbl>
    <w:p>
      <w:pPr>
        <w:pStyle w:val="Heading2"/>
      </w:pPr>
      <w:bookmarkStart w:id="33" w:name="六相关文件"/>
      <w:r>
        <w:t xml:space="preserve">六、相关文件</w:t>
      </w:r>
      <w:bookmarkEnd w:id="33"/>
    </w:p>
    <w:p>
      <w:pPr>
        <w:numPr>
          <w:ilvl w:val="0"/>
          <w:numId w:val="1005"/>
        </w:numPr>
        <w:pStyle w:val="Compact"/>
      </w:pPr>
      <w:r>
        <w:t xml:space="preserve">《质量手册》</w:t>
      </w:r>
    </w:p>
    <w:p>
      <w:pPr>
        <w:numPr>
          <w:ilvl w:val="0"/>
          <w:numId w:val="1005"/>
        </w:numPr>
        <w:pStyle w:val="Compact"/>
      </w:pPr>
      <w:r>
        <w:t xml:space="preserve">《不合格品控制程序》</w:t>
      </w:r>
    </w:p>
    <w:p>
      <w:pPr>
        <w:numPr>
          <w:ilvl w:val="0"/>
          <w:numId w:val="1005"/>
        </w:numPr>
        <w:pStyle w:val="Compact"/>
      </w:pPr>
      <w:r>
        <w:t xml:space="preserve">《标识和可追溯性控制程序》</w:t>
      </w:r>
    </w:p>
    <w:p>
      <w:pPr>
        <w:numPr>
          <w:ilvl w:val="0"/>
          <w:numId w:val="1005"/>
        </w:numPr>
        <w:pStyle w:val="Compact"/>
      </w:pPr>
      <w:r>
        <w:t xml:space="preserve">《监视和测量资源控制程序》</w:t>
      </w:r>
    </w:p>
    <w:p>
      <w:pPr>
        <w:numPr>
          <w:ilvl w:val="0"/>
          <w:numId w:val="1005"/>
        </w:numPr>
        <w:pStyle w:val="Compact"/>
      </w:pPr>
      <w:r>
        <w:t xml:space="preserve">《文件控制程序》</w:t>
      </w:r>
    </w:p>
    <w:p>
      <w:pPr>
        <w:numPr>
          <w:ilvl w:val="0"/>
          <w:numId w:val="1005"/>
        </w:numPr>
        <w:pStyle w:val="Compact"/>
      </w:pPr>
      <w:r>
        <w:t xml:space="preserve">《记录控制程序》</w:t>
      </w:r>
    </w:p>
    <w:p>
      <w:pPr>
        <w:numPr>
          <w:ilvl w:val="0"/>
          <w:numId w:val="1005"/>
        </w:numPr>
        <w:pStyle w:val="Compact"/>
      </w:pPr>
      <w:r>
        <w:t xml:space="preserve">《进货检验规程》《过程检验规程》《成品检验规程》及各类产品验收标准</w:t>
      </w:r>
    </w:p>
    <w:p>
      <w:pPr>
        <w:pStyle w:val="Heading2"/>
      </w:pPr>
      <w:bookmarkStart w:id="34" w:name="使用说明"/>
      <w:r>
        <w:t xml:space="preserve">使用说明</w:t>
      </w:r>
      <w:bookmarkEnd w:id="34"/>
    </w:p>
    <w:p>
      <w:pPr>
        <w:pStyle w:val="FirstParagraph"/>
      </w:pPr>
      <w:r>
        <w:rPr>
          <w:b/>
        </w:rPr>
        <w:t xml:space="preserve">一、如何按企业实际修改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放行阶段裁剪</w:t>
      </w:r>
      <w:r>
        <w:t xml:space="preserve">：纯装配型企业若无过程检验点，可删除 4.3 中巡检环节，仅保留首件确认与完工检验；服务型企业可将</w:t>
      </w:r>
      <w:r>
        <w:t xml:space="preserve">“</w:t>
      </w:r>
      <w:r>
        <w:t xml:space="preserve">产品放行</w:t>
      </w:r>
      <w:r>
        <w:t xml:space="preserve">”</w:t>
      </w:r>
      <w:r>
        <w:t xml:space="preserve">转化为</w:t>
      </w:r>
      <w:r>
        <w:t xml:space="preserve">“</w:t>
      </w:r>
      <w:r>
        <w:t xml:space="preserve">服务交付前检查</w:t>
      </w:r>
      <w:r>
        <w:t xml:space="preserve">”</w:t>
      </w:r>
      <w:r>
        <w:t xml:space="preserve">，明确交付前核对清单（如资料齐全、服务内容完整、顾客确认）。修改时只需保证</w:t>
      </w:r>
      <w:r>
        <w:t xml:space="preserve">“</w:t>
      </w:r>
      <w:r>
        <w:t xml:space="preserve">策划的安排已完成</w:t>
      </w:r>
      <w:r>
        <w:t xml:space="preserve">”</w:t>
      </w:r>
      <w:r>
        <w:t xml:space="preserve">这一原则不变。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权限分级适配</w:t>
      </w:r>
      <w:r>
        <w:t xml:space="preserve">：小企业可由质检负责人一人行使例外放行批准权；大企业可细化分级——一般例外放行由检验主管批准，涉及顾客的让步由销售/技术副总批准，涉及法规安全的由总经理批准。权限表建议写入本程序或岗位说明书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检验准则接口</w:t>
      </w:r>
      <w:r>
        <w:t xml:space="preserve">：本程序只规定</w:t>
      </w:r>
      <w:r>
        <w:t xml:space="preserve">“</w:t>
      </w:r>
      <w:r>
        <w:t xml:space="preserve">如何放行</w:t>
      </w:r>
      <w:r>
        <w:t xml:space="preserve">”</w:t>
      </w:r>
      <w:r>
        <w:t xml:space="preserve">，具体判定标准在检验规程/验收标准中体现，正文中的检验规程名称请替换为本公司实际文件名称，避免出现</w:t>
      </w:r>
      <w:r>
        <w:t xml:space="preserve">“</w:t>
      </w:r>
      <w:r>
        <w:t xml:space="preserve">两张皮</w:t>
      </w:r>
      <w:r>
        <w:t xml:space="preserve">”</w:t>
      </w:r>
      <w:r>
        <w:t xml:space="preserve">。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表单编号调整</w:t>
      </w:r>
      <w:r>
        <w:t xml:space="preserve">：记录编号 QR-21-XX 按本公司编号规则修改，并同步登记到《记录清单》中。</w:t>
      </w:r>
    </w:p>
    <w:p>
      <w:pPr>
        <w:pStyle w:val="FirstParagraph"/>
      </w:pPr>
      <w:r>
        <w:rPr>
          <w:b/>
        </w:rPr>
        <w:t xml:space="preserve">二、审核关注点（外审必查项）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放行证据链</w:t>
      </w:r>
      <w:r>
        <w:t xml:space="preserve">：审核员会随机抽取若干批次成品，倒查检验记录、放行单、入库单、交付记录是否齐全、签字是否完整、时间逻辑是否合理。请确保每一批都有完整闭环记录。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例外放行受控性</w:t>
      </w:r>
      <w:r>
        <w:t xml:space="preserve">：重点核查例外放行是否有申请、有评估、有批准、有标识、有跟踪闭环。常见不合格是</w:t>
      </w:r>
      <w:r>
        <w:t xml:space="preserve">“</w:t>
      </w:r>
      <w:r>
        <w:t xml:space="preserve">紧急放行后无人跟进验证结果</w:t>
      </w:r>
      <w:r>
        <w:t xml:space="preserve">”</w:t>
      </w:r>
      <w:r>
        <w:t xml:space="preserve">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让步放行的顾客同意</w:t>
      </w:r>
      <w:r>
        <w:t xml:space="preserve">：涉及顾客要求时，审核员会查验顾客书面同意证据，仅有口头同意或无记录会被开不符合项。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放行与不合格的接口</w:t>
      </w:r>
      <w:r>
        <w:t xml:space="preserve">：审核员会检查放行环节发现的不合格是否按规定转入 8.7 处置，放行记录与不合格记录能否对应上。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人员授权</w:t>
      </w:r>
      <w:r>
        <w:t xml:space="preserve">：审核员会核对放行签字人员的授权依据（授权文件/岗位职责），无授权签字属于严重问题。</w:t>
      </w:r>
    </w:p>
    <w:p>
      <w:pPr>
        <w:pStyle w:val="FirstParagraph"/>
      </w:pPr>
      <w:r>
        <w:rPr>
          <w:b/>
        </w:rPr>
        <w:t xml:space="preserve">三、常见错误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“</w:t>
      </w:r>
      <w:r>
        <w:rPr>
          <w:b/>
        </w:rPr>
        <w:t xml:space="preserve">检验合格</w:t>
      </w:r>
      <w:r>
        <w:rPr>
          <w:b/>
        </w:rPr>
        <w:t xml:space="preserve">”</w:t>
      </w:r>
      <w:r>
        <w:rPr>
          <w:b/>
        </w:rPr>
        <w:t xml:space="preserve">与</w:t>
      </w:r>
      <w:r>
        <w:rPr>
          <w:b/>
        </w:rPr>
        <w:t xml:space="preserve">“</w:t>
      </w:r>
      <w:r>
        <w:rPr>
          <w:b/>
        </w:rPr>
        <w:t xml:space="preserve">放行</w:t>
      </w:r>
      <w:r>
        <w:rPr>
          <w:b/>
        </w:rPr>
        <w:t xml:space="preserve">”</w:t>
      </w:r>
      <w:r>
        <w:rPr>
          <w:b/>
        </w:rPr>
        <w:t xml:space="preserve">混为一谈</w:t>
      </w:r>
      <w:r>
        <w:t xml:space="preserve">：只做检验不办放行手续，或放行单与检验记录脱节，导致追溯链条断裂。放行是</w:t>
      </w:r>
      <w:r>
        <w:t xml:space="preserve">“</w:t>
      </w:r>
      <w:r>
        <w:t xml:space="preserve">检验结论+授权签署</w:t>
      </w:r>
      <w:r>
        <w:t xml:space="preserve">”</w:t>
      </w:r>
      <w:r>
        <w:t xml:space="preserve">的组合动作，缺一不可。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例外放行滥用</w:t>
      </w:r>
      <w:r>
        <w:t xml:space="preserve">：把紧急放行当成常态，长期</w:t>
      </w:r>
      <w:r>
        <w:t xml:space="preserve">“</w:t>
      </w:r>
      <w:r>
        <w:t xml:space="preserve">先放行后补检</w:t>
      </w:r>
      <w:r>
        <w:t xml:space="preserve">”</w:t>
      </w:r>
      <w:r>
        <w:t xml:space="preserve">，甚至对关键特性也紧急放行。应限定紧急放行的适用范围和频次，关键/安全特性一律禁止。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让步放行代替不合格处置</w:t>
      </w:r>
      <w:r>
        <w:t xml:space="preserve">：用让步放行掩盖反复出现的不合格，不分析原因、不采取纠正措施，导致同类问题持续发生。让步只是临时接收，必须同步启动原因分析与改进。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记录不完整</w:t>
      </w:r>
      <w:r>
        <w:t xml:space="preserve">：放行记录缺少批次号、放行依据或签字，出问题后无法追溯。应把记录完整性纳入检验员考核。</w:t>
      </w:r>
    </w:p>
    <w:p>
      <w:pPr>
        <w:numPr>
          <w:ilvl w:val="0"/>
          <w:numId w:val="1008"/>
        </w:numPr>
        <w:pStyle w:val="Compact"/>
      </w:pPr>
      <w:r>
        <w:rPr>
          <w:b/>
        </w:rPr>
        <w:t xml:space="preserve">仓库不认放行手续</w:t>
      </w:r>
      <w:r>
        <w:t xml:space="preserve">：仓库凭</w:t>
      </w:r>
      <w:r>
        <w:t xml:space="preserve">“</w:t>
      </w:r>
      <w:r>
        <w:t xml:space="preserve">货到了就收</w:t>
      </w:r>
      <w:r>
        <w:t xml:space="preserve">”</w:t>
      </w:r>
      <w:r>
        <w:t xml:space="preserve">的惯性作业，未核验放行单即入库，待检品与合格品混放。应明确仓库作业程序，未放行产品一律不得入库、不得发运。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检验合格方可放行，例外受控全程可溯</w:t>
      </w:r>
    </w:p>
    <w:p>
      <w:pPr>
        <w:pStyle w:val="FirstParagraph"/>
      </w:pPr>
      <w:r>
        <w:t xml:space="preserve">知识编号：2.3.1</w:t>
      </w:r>
    </w:p>
    <w:p>
      <w:pPr>
        <w:pStyle w:val="BodyText"/>
      </w:pPr>
      <w:r>
        <w:t xml:space="preserve">版本：v20260809</w:t>
      </w:r>
    </w:p>
    <w:p>
      <w:pPr>
        <w:pStyle w:val="BodyText"/>
      </w:pPr>
      <w:r>
        <w:t xml:space="preserve">作者：卓越质量智库</w:t>
      </w:r>
      <w:r>
        <w:t xml:space="preserve"> </w:t>
      </w:r>
      <w:r>
        <w:rPr>
          <w:i/>
        </w:rPr>
        <w:t xml:space="preserve">卓越质量智库致力于为质量管理从业者提供系统化的专业知识、方法论与实战工具，助力企业质量能力持续提升。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2026-09-12T10:35:35Z</dcterms:created>
  <dcterms:modified xsi:type="dcterms:W3CDTF">2026-09-12T10:35:35Z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