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iso9001体系文件套包29变更管理程序6.38.5.6"/>
      <w:r>
        <w:t xml:space="preserve">ISO9001体系文件套包（29）｜变更管理程序（6.3/8.5.6）</w:t>
      </w:r>
      <w:bookmarkEnd w:id="20"/>
    </w:p>
    <w:p>
      <w:pPr>
        <w:pStyle w:val="BlockText"/>
      </w:pPr>
      <w:r>
        <w:rPr>
          <w:b/>
        </w:rPr>
        <w:t xml:space="preserve">文件说明</w:t>
      </w:r>
      <w:r>
        <w:t xml:space="preserve">：本程序对应 ISO 9001:2015 标准条款 6.3</w:t>
      </w:r>
      <w:r>
        <w:t xml:space="preserve">“</w:t>
      </w:r>
      <w:r>
        <w:t xml:space="preserve">变更的策划</w:t>
      </w:r>
      <w:r>
        <w:t xml:space="preserve">”</w:t>
      </w:r>
      <w:r>
        <w:t xml:space="preserve">与 8.5.6</w:t>
      </w:r>
      <w:r>
        <w:t xml:space="preserve">“</w:t>
      </w:r>
      <w:r>
        <w:t xml:space="preserve">更改控制</w:t>
      </w:r>
      <w:r>
        <w:t xml:space="preserve">”</w:t>
      </w:r>
      <w:r>
        <w:t xml:space="preserve">，是质量管理体系中横跨</w:t>
      </w:r>
      <w:r>
        <w:t xml:space="preserve">“</w:t>
      </w:r>
      <w:r>
        <w:t xml:space="preserve">策划—支持—运行</w:t>
      </w:r>
      <w:r>
        <w:t xml:space="preserve">”</w:t>
      </w:r>
      <w:r>
        <w:t xml:space="preserve">三大板块的枢纽性程序。它把两类变更纳入统一管控：一类是</w:t>
      </w:r>
      <w:r>
        <w:rPr>
          <w:b/>
        </w:rPr>
        <w:t xml:space="preserve">体系性变更</w:t>
      </w:r>
      <w:r>
        <w:t xml:space="preserve">（组织架构调整、过程重新设计、资源重大变化等，对应 6.3），要求变更在受控、有计划的状态下实施，不破坏体系的完整性与有效性；另一类是</w:t>
      </w:r>
      <w:r>
        <w:rPr>
          <w:b/>
        </w:rPr>
        <w:t xml:space="preserve">产品实现变更</w:t>
      </w:r>
      <w:r>
        <w:t xml:space="preserve">（人员、设备、材料、工艺方法、环境等影响产品符合性的更改，对应 8.5.6），要求变更经过评审、授权并保留成文信息，确保变更后产品持续满足要求。许多企业</w:t>
      </w:r>
      <w:r>
        <w:t xml:space="preserve">“</w:t>
      </w:r>
      <w:r>
        <w:t xml:space="preserve">改前拍脑袋、改后无人知</w:t>
      </w:r>
      <w:r>
        <w:t xml:space="preserve">”</w:t>
      </w:r>
      <w:r>
        <w:t xml:space="preserve">，图纸改了现场不知道、材料换了检验标准没跟、设备换了工艺参数没验证，酿成批量事故——根子都在变更失控。本程序适用于制造、服务等各类企业，尤其是变更频繁、多品种小批量或承接客户工程变更较多的企业，可直接套用并按组织规模裁剪。</w:t>
      </w:r>
    </w:p>
    <w:p>
      <w:pPr>
        <w:pStyle w:val="BlockText"/>
      </w:pPr>
      <w:r>
        <w:t xml:space="preserve">注：本程序为模板范本，文中</w:t>
      </w:r>
      <w:r>
        <w:t xml:space="preserve">“</w:t>
      </w:r>
      <w:r>
        <w:t xml:space="preserve">本公司</w:t>
      </w:r>
      <w:r>
        <w:t xml:space="preserve">”</w:t>
      </w:r>
      <w:r>
        <w:t xml:space="preserve">“</w:t>
      </w:r>
      <w:r>
        <w:t xml:space="preserve">归口管理部门</w:t>
      </w:r>
      <w:r>
        <w:t xml:space="preserve">”</w:t>
      </w:r>
      <w:r>
        <w:t xml:space="preserve">等表述请按企业实际替换为对应部门名称。</w:t>
      </w:r>
    </w:p>
    <w:p>
      <w:pPr>
        <w:pStyle w:val="Heading2"/>
      </w:pPr>
      <w:bookmarkStart w:id="21" w:name="一目的"/>
      <w:r>
        <w:t xml:space="preserve">一、目的</w:t>
      </w:r>
      <w:bookmarkEnd w:id="21"/>
    </w:p>
    <w:p>
      <w:pPr>
        <w:pStyle w:val="FirstParagraph"/>
      </w:pPr>
      <w:r>
        <w:t xml:space="preserve">规范本公司各类变更的提出、评审、批准、实施、验证与固化，确保：</w:t>
      </w:r>
    </w:p>
    <w:p>
      <w:pPr>
        <w:numPr>
          <w:ilvl w:val="0"/>
          <w:numId w:val="1001"/>
        </w:numPr>
        <w:pStyle w:val="Compact"/>
      </w:pPr>
      <w:r>
        <w:t xml:space="preserve">质量管理体系的变更在受控、有计划的状态下实施，变更后体系的完整性、有效性不降低（对应 6.3）；</w:t>
      </w:r>
    </w:p>
    <w:p>
      <w:pPr>
        <w:numPr>
          <w:ilvl w:val="0"/>
          <w:numId w:val="1001"/>
        </w:numPr>
        <w:pStyle w:val="Compact"/>
      </w:pPr>
      <w:r>
        <w:t xml:space="preserve">影响产品符合性的生产和服务提供更改经过评审、授权与验证，变更后产品持续满足顾客与法规要求（对应 8.5.6）；</w:t>
      </w:r>
    </w:p>
    <w:p>
      <w:pPr>
        <w:numPr>
          <w:ilvl w:val="0"/>
          <w:numId w:val="1001"/>
        </w:numPr>
        <w:pStyle w:val="Compact"/>
      </w:pPr>
      <w:r>
        <w:t xml:space="preserve">变更信息在相关部门间同步传递，防止文件、现场、供应链</w:t>
      </w:r>
      <w:r>
        <w:t xml:space="preserve">“</w:t>
      </w:r>
      <w:r>
        <w:t xml:space="preserve">三张皮</w:t>
      </w:r>
      <w:r>
        <w:t xml:space="preserve">”</w:t>
      </w:r>
      <w:r>
        <w:t xml:space="preserve">；</w:t>
      </w:r>
    </w:p>
    <w:p>
      <w:pPr>
        <w:numPr>
          <w:ilvl w:val="0"/>
          <w:numId w:val="1001"/>
        </w:numPr>
        <w:pStyle w:val="Compact"/>
      </w:pPr>
      <w:r>
        <w:t xml:space="preserve">变更及其评审、授权、必要措施形成成文信息，实现可追溯。</w:t>
      </w:r>
    </w:p>
    <w:p>
      <w:pPr>
        <w:pStyle w:val="FirstParagraph"/>
      </w:pPr>
      <w:r>
        <w:t xml:space="preserve">本程序引用 ISO 9000:2015 的术语定义如下：</w:t>
      </w:r>
    </w:p>
    <w:p>
      <w:pPr>
        <w:numPr>
          <w:ilvl w:val="0"/>
          <w:numId w:val="1002"/>
        </w:numPr>
        <w:pStyle w:val="Compact"/>
      </w:pPr>
      <w:r>
        <w:rPr>
          <w:b/>
        </w:rPr>
        <w:t xml:space="preserve">变更</w:t>
      </w:r>
      <w:r>
        <w:t xml:space="preserve">：对质量管理体系、过程、产品实现条件或要求的更改；</w:t>
      </w:r>
    </w:p>
    <w:p>
      <w:pPr>
        <w:numPr>
          <w:ilvl w:val="0"/>
          <w:numId w:val="1002"/>
        </w:numPr>
        <w:pStyle w:val="Compact"/>
      </w:pPr>
      <w:r>
        <w:rPr>
          <w:b/>
        </w:rPr>
        <w:t xml:space="preserve">设计开发</w:t>
      </w:r>
      <w:r>
        <w:t xml:space="preserve">：将对客体（产品、过程、服务）的要求转换为对其更详细的要求的一组过程（设计开发本身的变更按《设计和开发控制程序》执行）；</w:t>
      </w:r>
    </w:p>
    <w:p>
      <w:pPr>
        <w:numPr>
          <w:ilvl w:val="0"/>
          <w:numId w:val="1002"/>
        </w:numPr>
        <w:pStyle w:val="Compact"/>
      </w:pPr>
      <w:r>
        <w:rPr>
          <w:b/>
        </w:rPr>
        <w:t xml:space="preserve">成文信息</w:t>
      </w:r>
      <w:r>
        <w:t xml:space="preserve">：组织需要控制和保持的信息及其载体（变更的记录按《记录控制程序》管理）。</w:t>
      </w:r>
    </w:p>
    <w:p>
      <w:pPr>
        <w:pStyle w:val="FirstParagraph"/>
      </w:pPr>
      <w:r>
        <w:t xml:space="preserve">按变更对象与风险程度，本程序将变更分为三类：</w:t>
      </w:r>
    </w:p>
    <w:p>
      <w:pPr>
        <w:numPr>
          <w:ilvl w:val="0"/>
          <w:numId w:val="1003"/>
        </w:numPr>
        <w:pStyle w:val="Compact"/>
      </w:pPr>
      <w:r>
        <w:rPr>
          <w:b/>
        </w:rPr>
        <w:t xml:space="preserve">A 类（体系性变更）</w:t>
      </w:r>
      <w:r>
        <w:t xml:space="preserve">：组织机构调整、质量管理体系文件换版、主要过程重新设计、重大资源变化等，对应 6.3；</w:t>
      </w:r>
    </w:p>
    <w:p>
      <w:pPr>
        <w:numPr>
          <w:ilvl w:val="0"/>
          <w:numId w:val="1003"/>
        </w:numPr>
        <w:pStyle w:val="Compact"/>
      </w:pPr>
      <w:r>
        <w:rPr>
          <w:b/>
        </w:rPr>
        <w:t xml:space="preserve">B 类（产品实现永久变更）</w:t>
      </w:r>
      <w:r>
        <w:t xml:space="preserve">：人、机、料、法、环、测等影响产品符合性的永久性更改，对应 8.5.6；</w:t>
      </w:r>
    </w:p>
    <w:p>
      <w:pPr>
        <w:numPr>
          <w:ilvl w:val="0"/>
          <w:numId w:val="1003"/>
        </w:numPr>
        <w:pStyle w:val="Compact"/>
      </w:pPr>
      <w:r>
        <w:rPr>
          <w:b/>
        </w:rPr>
        <w:t xml:space="preserve">C 类（临时变更）</w:t>
      </w:r>
      <w:r>
        <w:t xml:space="preserve">：为应对紧急情况而采取的有时限的变通措施（如设备故障临时替代、人员顶岗、临时放宽检验频次），到期必须恢复或转为 B 类。</w:t>
      </w:r>
    </w:p>
    <w:p>
      <w:pPr>
        <w:pStyle w:val="Heading2"/>
      </w:pPr>
      <w:bookmarkStart w:id="22" w:name="二适用范围"/>
      <w:r>
        <w:t xml:space="preserve">二、适用范围</w:t>
      </w:r>
      <w:bookmarkEnd w:id="22"/>
    </w:p>
    <w:p>
      <w:pPr>
        <w:pStyle w:val="FirstParagraph"/>
      </w:pPr>
      <w:r>
        <w:t xml:space="preserve">适用于本公司质量管理体系范围内所有体系性变更与产品实现变更的管控，覆盖变更的提出、分级、评审、批准、实施准备、实施验证、固化、撤销与统计分析全过程。</w:t>
      </w:r>
    </w:p>
    <w:p>
      <w:pPr>
        <w:pStyle w:val="BodyText"/>
      </w:pPr>
      <w:r>
        <w:t xml:space="preserve">本程序与相关文件的边界划分：</w:t>
      </w:r>
    </w:p>
    <w:p>
      <w:pPr>
        <w:numPr>
          <w:ilvl w:val="0"/>
          <w:numId w:val="1004"/>
        </w:numPr>
        <w:pStyle w:val="Compact"/>
      </w:pPr>
      <w:r>
        <w:t xml:space="preserve">设计开发阶段输出的更改（图纸、规格、BOM 的修改），其评审与验证按《设计和开发控制程序》8.3.6 执行，批准后的导入实施（断点、文件、现场切换）按本程序 B 类变更管理；</w:t>
      </w:r>
    </w:p>
    <w:p>
      <w:pPr>
        <w:numPr>
          <w:ilvl w:val="0"/>
          <w:numId w:val="1004"/>
        </w:numPr>
        <w:pStyle w:val="Compact"/>
      </w:pPr>
      <w:r>
        <w:t xml:space="preserve">顾客提出工程更改（ECN）时，涉及合同/订单条件变化的先按《与顾客有关的过程控制程序》评审，再按本程序组织内部实施；</w:t>
      </w:r>
    </w:p>
    <w:p>
      <w:pPr>
        <w:numPr>
          <w:ilvl w:val="0"/>
          <w:numId w:val="1004"/>
        </w:numPr>
        <w:pStyle w:val="Compact"/>
      </w:pPr>
      <w:r>
        <w:t xml:space="preserve">外部供方发生的变更（材料、工艺、工厂迁移、分供方变化）按《采购与外部提供控制程序》要求供方申报，由本公司按本程序 B 类变更组织评审与验证；</w:t>
      </w:r>
    </w:p>
    <w:p>
      <w:pPr>
        <w:numPr>
          <w:ilvl w:val="0"/>
          <w:numId w:val="1004"/>
        </w:numPr>
        <w:pStyle w:val="Compact"/>
      </w:pPr>
      <w:r>
        <w:t xml:space="preserve">体系文件的文字性修订（不改过程、不改职责）按《文件控制程序》执行；涉及过程、职责、资源实质变化的文件修订，须先按本程序 A 类变更审批；</w:t>
      </w:r>
    </w:p>
    <w:p>
      <w:pPr>
        <w:numPr>
          <w:ilvl w:val="0"/>
          <w:numId w:val="1004"/>
        </w:numPr>
        <w:pStyle w:val="Compact"/>
      </w:pPr>
      <w:r>
        <w:t xml:space="preserve">不合格引发的工艺、材料等永久纠正，其措施批准按《不合格与纠正措施程序》执行，措施落地涉及变更的，同步按本程序管控。</w:t>
      </w:r>
    </w:p>
    <w:p>
      <w:pPr>
        <w:pStyle w:val="Heading2"/>
      </w:pPr>
      <w:bookmarkStart w:id="23" w:name="三职责"/>
      <w:r>
        <w:t xml:space="preserve">三、职责</w:t>
      </w:r>
      <w:bookmarkEnd w:id="23"/>
    </w:p>
    <w:tbl>
      <w:tblPr>
        <w:tblStyle w:val="Table"/>
        <w:tblW w:type="pct" w:w="0.0"/>
        <w:tblLook w:firstRow="1"/>
      </w:tblPr>
      <w:tblGrid/>
      <w:tr>
        <w:trPr>
          <w:cnfStyle w:firstRow="1"/>
        </w:trPr>
        <w:tc>
          <w:tcPr>
            <w:tcBorders>
              <w:bottom w:val="single"/>
            </w:tcBorders>
            <w:vAlign w:val="bottom"/>
          </w:tcPr>
          <w:p>
            <w:pPr>
              <w:pStyle w:val="Compact"/>
              <w:jc w:val="left"/>
            </w:pPr>
            <w:r>
              <w:t xml:space="preserve">责任部门/岗位</w:t>
            </w:r>
          </w:p>
        </w:tc>
        <w:tc>
          <w:tcPr>
            <w:tcBorders>
              <w:bottom w:val="single"/>
            </w:tcBorders>
            <w:vAlign w:val="bottom"/>
          </w:tcPr>
          <w:p>
            <w:pPr>
              <w:pStyle w:val="Compact"/>
              <w:jc w:val="left"/>
            </w:pPr>
            <w:r>
              <w:t xml:space="preserve">职责内容</w:t>
            </w:r>
          </w:p>
        </w:tc>
      </w:tr>
      <w:tr>
        <w:tc>
          <w:p>
            <w:pPr>
              <w:pStyle w:val="Compact"/>
              <w:jc w:val="left"/>
            </w:pPr>
            <w:r>
              <w:t xml:space="preserve">总经理（最高管理者）</w:t>
            </w:r>
          </w:p>
        </w:tc>
        <w:tc>
          <w:p>
            <w:pPr>
              <w:pStyle w:val="Compact"/>
              <w:jc w:val="left"/>
            </w:pPr>
            <w:r>
              <w:t xml:space="preserve">批准 A 类体系性变更；为变更实施提供资源保障；主持涉及经营战略的重大变更决策</w:t>
            </w:r>
          </w:p>
        </w:tc>
      </w:tr>
      <w:tr>
        <w:tc>
          <w:p>
            <w:pPr>
              <w:pStyle w:val="Compact"/>
              <w:jc w:val="left"/>
            </w:pPr>
            <w:r>
              <w:t xml:space="preserve">管理者代表</w:t>
            </w:r>
          </w:p>
        </w:tc>
        <w:tc>
          <w:p>
            <w:pPr>
              <w:pStyle w:val="Compact"/>
              <w:jc w:val="left"/>
            </w:pPr>
            <w:r>
              <w:t xml:space="preserve">组织 A 类变更的评审；审核重大 B 类变更；督办跨部门变更的实施与验证</w:t>
            </w:r>
          </w:p>
        </w:tc>
      </w:tr>
      <w:tr>
        <w:tc>
          <w:p>
            <w:pPr>
              <w:pStyle w:val="Compact"/>
              <w:jc w:val="left"/>
            </w:pPr>
            <w:r>
              <w:t xml:space="preserve">归口管理部门（品质部/企管部）</w:t>
            </w:r>
          </w:p>
        </w:tc>
        <w:tc>
          <w:p>
            <w:pPr>
              <w:pStyle w:val="Compact"/>
              <w:jc w:val="left"/>
            </w:pPr>
            <w:r>
              <w:t xml:space="preserve">归口管理《变更台账》；组织变更分级与影响评审；监督变更实施与验证；管理变更断点与追溯信息；定期统计分析变更效果</w:t>
            </w:r>
          </w:p>
        </w:tc>
      </w:tr>
      <w:tr>
        <w:tc>
          <w:p>
            <w:pPr>
              <w:pStyle w:val="Compact"/>
              <w:jc w:val="left"/>
            </w:pPr>
            <w:r>
              <w:t xml:space="preserve">变更提出部门</w:t>
            </w:r>
          </w:p>
        </w:tc>
        <w:tc>
          <w:p>
            <w:pPr>
              <w:pStyle w:val="Compact"/>
              <w:jc w:val="left"/>
            </w:pPr>
            <w:r>
              <w:t xml:space="preserve">提出变更申请并填写《变更申请单》；参加变更评审；执行批准的变更并验证效果</w:t>
            </w:r>
          </w:p>
        </w:tc>
      </w:tr>
      <w:tr>
        <w:tc>
          <w:p>
            <w:pPr>
              <w:pStyle w:val="Compact"/>
              <w:jc w:val="left"/>
            </w:pPr>
            <w:r>
              <w:t xml:space="preserve">技术/工艺部门</w:t>
            </w:r>
          </w:p>
        </w:tc>
        <w:tc>
          <w:p>
            <w:pPr>
              <w:pStyle w:val="Compact"/>
              <w:jc w:val="left"/>
            </w:pPr>
            <w:r>
              <w:t xml:space="preserve">对涉及设计、工艺、工装、参数的变更进行技术评审，确定验证方案与断点方式</w:t>
            </w:r>
          </w:p>
        </w:tc>
      </w:tr>
      <w:tr>
        <w:tc>
          <w:p>
            <w:pPr>
              <w:pStyle w:val="Compact"/>
              <w:jc w:val="left"/>
            </w:pPr>
            <w:r>
              <w:t xml:space="preserve">生产/车间</w:t>
            </w:r>
          </w:p>
        </w:tc>
        <w:tc>
          <w:p>
            <w:pPr>
              <w:pStyle w:val="Compact"/>
              <w:jc w:val="left"/>
            </w:pPr>
            <w:r>
              <w:t xml:space="preserve">执行变更后的作业文件；按断点要求处置在制品与库存；反馈变更实施问题</w:t>
            </w:r>
          </w:p>
        </w:tc>
      </w:tr>
      <w:tr>
        <w:tc>
          <w:p>
            <w:pPr>
              <w:pStyle w:val="Compact"/>
              <w:jc w:val="left"/>
            </w:pPr>
            <w:r>
              <w:t xml:space="preserve">采购部门</w:t>
            </w:r>
          </w:p>
        </w:tc>
        <w:tc>
          <w:p>
            <w:pPr>
              <w:pStyle w:val="Compact"/>
              <w:jc w:val="left"/>
            </w:pPr>
            <w:r>
              <w:t xml:space="preserve">将变更要求传递至外部供方并确认；评估库存与在途物料影响</w:t>
            </w:r>
          </w:p>
        </w:tc>
      </w:tr>
      <w:tr>
        <w:tc>
          <w:p>
            <w:pPr>
              <w:pStyle w:val="Compact"/>
              <w:jc w:val="left"/>
            </w:pPr>
            <w:r>
              <w:t xml:space="preserve">质检部门</w:t>
            </w:r>
          </w:p>
        </w:tc>
        <w:tc>
          <w:p>
            <w:pPr>
              <w:pStyle w:val="Compact"/>
              <w:jc w:val="left"/>
            </w:pPr>
            <w:r>
              <w:t xml:space="preserve">评估变更对检验标准、检验方法的影响；执行变更后的验证检验与首件确认</w:t>
            </w:r>
          </w:p>
        </w:tc>
      </w:tr>
    </w:tbl>
    <w:p>
      <w:pPr>
        <w:pStyle w:val="BodyText"/>
      </w:pPr>
      <w:r>
        <w:t xml:space="preserve">归口管理部门对变更实施拥有督办权；未经批准的变更，任何部门和个人不得擅自实施；变更验证未通过的，不得转入批量或正式运行。</w:t>
      </w:r>
    </w:p>
    <w:p>
      <w:pPr>
        <w:pStyle w:val="Heading2"/>
      </w:pPr>
      <w:bookmarkStart w:id="24" w:name="四工作程序"/>
      <w:r>
        <w:t xml:space="preserve">四、工作程序</w:t>
      </w:r>
      <w:bookmarkEnd w:id="24"/>
    </w:p>
    <w:p>
      <w:pPr>
        <w:pStyle w:val="Heading3"/>
      </w:pPr>
      <w:bookmarkStart w:id="25" w:name="变更的识别与提出"/>
      <w:r>
        <w:t xml:space="preserve">4.1 变更的识别与提出</w:t>
      </w:r>
      <w:bookmarkEnd w:id="25"/>
    </w:p>
    <w:p>
      <w:pPr>
        <w:pStyle w:val="FirstParagraph"/>
      </w:pPr>
      <w:r>
        <w:t xml:space="preserve">出现下列情形之一时，相关部门应提出变更申请：</w:t>
      </w:r>
    </w:p>
    <w:p>
      <w:pPr>
        <w:numPr>
          <w:ilvl w:val="0"/>
          <w:numId w:val="1005"/>
        </w:numPr>
        <w:pStyle w:val="Compact"/>
      </w:pPr>
      <w:r>
        <w:rPr>
          <w:b/>
        </w:rPr>
        <w:t xml:space="preserve">体系性变更（A 类）</w:t>
      </w:r>
      <w:r>
        <w:t xml:space="preserve">：组织架构调整、职责重新划分；过程重新设计或外包范围变化；管理体系文件换版；生产场所迁移、关键设备重大更新；法规、标准、顾客要求发生重大变化；</w:t>
      </w:r>
    </w:p>
    <w:p>
      <w:pPr>
        <w:numPr>
          <w:ilvl w:val="0"/>
          <w:numId w:val="1005"/>
        </w:numPr>
        <w:pStyle w:val="Compact"/>
      </w:pPr>
      <w:r>
        <w:rPr>
          <w:b/>
        </w:rPr>
        <w:t xml:space="preserve">产品实现变更（B 类）</w:t>
      </w:r>
      <w:r>
        <w:t xml:space="preserve">：产品设计更改导入（含顾客 ECN）；工艺方法、工艺参数更改；设备、工装、模具更换或大修；原材料、零部件或供方更换；关键岗位人员变动；生产环境重大变化；检验方法、检验标准更改；包装、运输方式更改；软件版本升级影响产品实现；</w:t>
      </w:r>
    </w:p>
    <w:p>
      <w:pPr>
        <w:numPr>
          <w:ilvl w:val="0"/>
          <w:numId w:val="1005"/>
        </w:numPr>
        <w:pStyle w:val="Compact"/>
      </w:pPr>
      <w:r>
        <w:rPr>
          <w:b/>
        </w:rPr>
        <w:t xml:space="preserve">临时变更（C 类）</w:t>
      </w:r>
      <w:r>
        <w:t xml:space="preserve">：设备故障临时替代、人员临时顶岗、物料紧急代用、临时调整参数或检验安排等。</w:t>
      </w:r>
    </w:p>
    <w:p>
      <w:pPr>
        <w:pStyle w:val="FirstParagraph"/>
      </w:pPr>
      <w:r>
        <w:t xml:space="preserve">变更提出部门填写《变更申请单》，写明：变更对象与内容、变更原因（附依据，如顾客通知单、不合格报告、改善提案）、期望生效日期、涉及范围（产品/工序/部门/供方）、初步影响评估。</w:t>
      </w:r>
    </w:p>
    <w:p>
      <w:pPr>
        <w:pStyle w:val="Heading3"/>
      </w:pPr>
      <w:bookmarkStart w:id="26" w:name="变更的分级与受理"/>
      <w:r>
        <w:t xml:space="preserve">4.2 变更的分级与受理</w:t>
      </w:r>
      <w:bookmarkEnd w:id="26"/>
    </w:p>
    <w:p>
      <w:pPr>
        <w:pStyle w:val="FirstParagraph"/>
      </w:pPr>
      <w:r>
        <w:t xml:space="preserve">归口管理部门收到《变更申请单》后，2 个工作日内组织初步分级：</w:t>
      </w:r>
    </w:p>
    <w:tbl>
      <w:tblPr>
        <w:tblStyle w:val="Table"/>
        <w:tblW w:type="pct" w:w="0.0"/>
        <w:tblLook w:firstRow="1"/>
      </w:tblPr>
      <w:tblGrid/>
      <w:tr>
        <w:trPr>
          <w:cnfStyle w:firstRow="1"/>
        </w:trPr>
        <w:tc>
          <w:tcPr>
            <w:tcBorders>
              <w:bottom w:val="single"/>
            </w:tcBorders>
            <w:vAlign w:val="bottom"/>
          </w:tcPr>
          <w:p>
            <w:pPr>
              <w:pStyle w:val="Compact"/>
              <w:jc w:val="left"/>
            </w:pPr>
            <w:r>
              <w:t xml:space="preserve">级别</w:t>
            </w:r>
          </w:p>
        </w:tc>
        <w:tc>
          <w:tcPr>
            <w:tcBorders>
              <w:bottom w:val="single"/>
            </w:tcBorders>
            <w:vAlign w:val="bottom"/>
          </w:tcPr>
          <w:p>
            <w:pPr>
              <w:pStyle w:val="Compact"/>
              <w:jc w:val="left"/>
            </w:pPr>
            <w:r>
              <w:t xml:space="preserve">判定参考</w:t>
            </w:r>
          </w:p>
        </w:tc>
        <w:tc>
          <w:tcPr>
            <w:tcBorders>
              <w:bottom w:val="single"/>
            </w:tcBorders>
            <w:vAlign w:val="bottom"/>
          </w:tcPr>
          <w:p>
            <w:pPr>
              <w:pStyle w:val="Compact"/>
              <w:jc w:val="left"/>
            </w:pPr>
            <w:r>
              <w:t xml:space="preserve">评审方式</w:t>
            </w:r>
          </w:p>
        </w:tc>
        <w:tc>
          <w:tcPr>
            <w:tcBorders>
              <w:bottom w:val="single"/>
            </w:tcBorders>
            <w:vAlign w:val="bottom"/>
          </w:tcPr>
          <w:p>
            <w:pPr>
              <w:pStyle w:val="Compact"/>
              <w:jc w:val="left"/>
            </w:pPr>
            <w:r>
              <w:t xml:space="preserve">批准权限</w:t>
            </w:r>
          </w:p>
        </w:tc>
      </w:tr>
      <w:tr>
        <w:tc>
          <w:p>
            <w:pPr>
              <w:pStyle w:val="Compact"/>
              <w:jc w:val="left"/>
            </w:pPr>
            <w:r>
              <w:t xml:space="preserve">A 类</w:t>
            </w:r>
          </w:p>
        </w:tc>
        <w:tc>
          <w:p>
            <w:pPr>
              <w:pStyle w:val="Compact"/>
              <w:jc w:val="left"/>
            </w:pPr>
            <w:r>
              <w:t xml:space="preserve">影响体系结构、主要过程或重大资源</w:t>
            </w:r>
          </w:p>
        </w:tc>
        <w:tc>
          <w:p>
            <w:pPr>
              <w:pStyle w:val="Compact"/>
              <w:jc w:val="left"/>
            </w:pPr>
            <w:r>
              <w:t xml:space="preserve">专题评审会（管理者代表主持）</w:t>
            </w:r>
          </w:p>
        </w:tc>
        <w:tc>
          <w:p>
            <w:pPr>
              <w:pStyle w:val="Compact"/>
              <w:jc w:val="left"/>
            </w:pPr>
            <w:r>
              <w:t xml:space="preserve">总经理</w:t>
            </w:r>
          </w:p>
        </w:tc>
      </w:tr>
      <w:tr>
        <w:tc>
          <w:p>
            <w:pPr>
              <w:pStyle w:val="Compact"/>
              <w:jc w:val="left"/>
            </w:pPr>
            <w:r>
              <w:t xml:space="preserve">B 类</w:t>
            </w:r>
          </w:p>
        </w:tc>
        <w:tc>
          <w:p>
            <w:pPr>
              <w:pStyle w:val="Compact"/>
              <w:jc w:val="left"/>
            </w:pPr>
            <w:r>
              <w:t xml:space="preserve">影响产品符合性但体系结构不变</w:t>
            </w:r>
          </w:p>
        </w:tc>
        <w:tc>
          <w:p>
            <w:pPr>
              <w:pStyle w:val="Compact"/>
              <w:jc w:val="left"/>
            </w:pPr>
            <w:r>
              <w:t xml:space="preserve">相关方会签或小型评审会</w:t>
            </w:r>
          </w:p>
        </w:tc>
        <w:tc>
          <w:p>
            <w:pPr>
              <w:pStyle w:val="Compact"/>
              <w:jc w:val="left"/>
            </w:pPr>
            <w:r>
              <w:t xml:space="preserve">管理者代表或分管副总经理</w:t>
            </w:r>
          </w:p>
        </w:tc>
      </w:tr>
      <w:tr>
        <w:tc>
          <w:p>
            <w:pPr>
              <w:pStyle w:val="Compact"/>
              <w:jc w:val="left"/>
            </w:pPr>
            <w:r>
              <w:t xml:space="preserve">C 类</w:t>
            </w:r>
          </w:p>
        </w:tc>
        <w:tc>
          <w:p>
            <w:pPr>
              <w:pStyle w:val="Compact"/>
              <w:jc w:val="left"/>
            </w:pPr>
            <w:r>
              <w:t xml:space="preserve">短期变通、风险可控、有时限</w:t>
            </w:r>
          </w:p>
        </w:tc>
        <w:tc>
          <w:p>
            <w:pPr>
              <w:pStyle w:val="Compact"/>
              <w:jc w:val="left"/>
            </w:pPr>
            <w:r>
              <w:t xml:space="preserve">归口部门与相关部门会签</w:t>
            </w:r>
          </w:p>
        </w:tc>
        <w:tc>
          <w:p>
            <w:pPr>
              <w:pStyle w:val="Compact"/>
              <w:jc w:val="left"/>
            </w:pPr>
            <w:r>
              <w:t xml:space="preserve">部门负责人（重大 C 类报管理者代表）</w:t>
            </w:r>
          </w:p>
        </w:tc>
      </w:tr>
    </w:tbl>
    <w:p>
      <w:pPr>
        <w:pStyle w:val="BodyText"/>
      </w:pPr>
      <w:r>
        <w:t xml:space="preserve">分级有争议时从高不从低。所有受理的变更统一编号登记于《变更台账》，编号规则：A/B/C-年份-顺序号（如 B-2026-037）。</w:t>
      </w:r>
    </w:p>
    <w:p>
      <w:pPr>
        <w:pStyle w:val="Heading3"/>
      </w:pPr>
      <w:bookmarkStart w:id="27" w:name="变更的评审"/>
      <w:r>
        <w:t xml:space="preserve">4.3 变更的评审</w:t>
      </w:r>
      <w:bookmarkEnd w:id="27"/>
    </w:p>
    <w:p>
      <w:pPr>
        <w:pStyle w:val="FirstParagraph"/>
      </w:pPr>
      <w:r>
        <w:t xml:space="preserve">评审内容至少包括：</w:t>
      </w:r>
    </w:p>
    <w:p>
      <w:pPr>
        <w:numPr>
          <w:ilvl w:val="0"/>
          <w:numId w:val="1006"/>
        </w:numPr>
        <w:pStyle w:val="Compact"/>
      </w:pPr>
      <w:r>
        <w:rPr>
          <w:b/>
        </w:rPr>
        <w:t xml:space="preserve">变更目的与必要性</w:t>
      </w:r>
      <w:r>
        <w:t xml:space="preserve">：是否确有必要，是否有替代方案；</w:t>
      </w:r>
    </w:p>
    <w:p>
      <w:pPr>
        <w:numPr>
          <w:ilvl w:val="0"/>
          <w:numId w:val="1006"/>
        </w:numPr>
        <w:pStyle w:val="Compact"/>
      </w:pPr>
      <w:r>
        <w:rPr>
          <w:b/>
        </w:rPr>
        <w:t xml:space="preserve">潜在影响分析</w:t>
      </w:r>
      <w:r>
        <w:t xml:space="preserve">：对产品质量、过程能力、交付、成本、安全与环境的影响；对下游工序、库存品、在制品、已交付产品的影响（必要时追溯处置）；对相关方（顾客、供方）的影响；涉及特殊特性时须重点评估（SC/CC 特性变更须按顾客要求履行报批）；</w:t>
      </w:r>
    </w:p>
    <w:p>
      <w:pPr>
        <w:numPr>
          <w:ilvl w:val="0"/>
          <w:numId w:val="1006"/>
        </w:numPr>
        <w:pStyle w:val="Compact"/>
      </w:pPr>
      <w:r>
        <w:rPr>
          <w:b/>
        </w:rPr>
        <w:t xml:space="preserve">体系完整性</w:t>
      </w:r>
      <w:r>
        <w:t xml:space="preserve">（A 类）：变更是否影响体系过程之间的相互作用，是否引起职责、文件、资源的连锁调整；</w:t>
      </w:r>
    </w:p>
    <w:p>
      <w:pPr>
        <w:numPr>
          <w:ilvl w:val="0"/>
          <w:numId w:val="1006"/>
        </w:numPr>
        <w:pStyle w:val="Compact"/>
      </w:pPr>
      <w:r>
        <w:rPr>
          <w:b/>
        </w:rPr>
        <w:t xml:space="preserve">资源与能力</w:t>
      </w:r>
      <w:r>
        <w:t xml:space="preserve">：所需设备、人员技能、资金是否具备，是否需要培训；</w:t>
      </w:r>
    </w:p>
    <w:p>
      <w:pPr>
        <w:numPr>
          <w:ilvl w:val="0"/>
          <w:numId w:val="1006"/>
        </w:numPr>
        <w:pStyle w:val="Compact"/>
      </w:pPr>
      <w:r>
        <w:rPr>
          <w:b/>
        </w:rPr>
        <w:t xml:space="preserve">验证方案</w:t>
      </w:r>
      <w:r>
        <w:t xml:space="preserve">：需要做哪些验证或确认（试制、试产、首件检验、型式试验、小批量跟踪等），验证合格判据；</w:t>
      </w:r>
    </w:p>
    <w:p>
      <w:pPr>
        <w:numPr>
          <w:ilvl w:val="0"/>
          <w:numId w:val="1006"/>
        </w:numPr>
        <w:pStyle w:val="Compact"/>
      </w:pPr>
      <w:r>
        <w:rPr>
          <w:b/>
        </w:rPr>
        <w:t xml:space="preserve">断点与切换安排</w:t>
      </w:r>
      <w:r>
        <w:t xml:space="preserve">：旧状态何时停止、新状态何时开始，库存品与在制品如何处置，切换标识与追溯方法。</w:t>
      </w:r>
    </w:p>
    <w:p>
      <w:pPr>
        <w:pStyle w:val="FirstParagraph"/>
      </w:pPr>
      <w:r>
        <w:t xml:space="preserve">评审结论填入《变更申请单》</w:t>
      </w:r>
      <w:r>
        <w:t xml:space="preserve">“</w:t>
      </w:r>
      <w:r>
        <w:t xml:space="preserve">评审意见</w:t>
      </w:r>
      <w:r>
        <w:t xml:space="preserve">”</w:t>
      </w:r>
      <w:r>
        <w:t xml:space="preserve">栏：同意/不同意/修改后同意，并明确实施责任部门、验证要求、断点日期。不同意或需修改的，向提出部门书面反馈理由。</w:t>
      </w:r>
    </w:p>
    <w:p>
      <w:pPr>
        <w:pStyle w:val="Heading3"/>
      </w:pPr>
      <w:bookmarkStart w:id="28" w:name="变更的批准"/>
      <w:r>
        <w:t xml:space="preserve">4.4 变更的批准</w:t>
      </w:r>
      <w:bookmarkEnd w:id="28"/>
    </w:p>
    <w:p>
      <w:pPr>
        <w:numPr>
          <w:ilvl w:val="0"/>
          <w:numId w:val="1007"/>
        </w:numPr>
        <w:pStyle w:val="Compact"/>
      </w:pPr>
      <w:r>
        <w:t xml:space="preserve">按 4.2 权限批准；涉及产品安全、法规符合性或顾客指定要求的变更，须经总经理批准并按规定通报顾客、取得顾客批准后方可实施；</w:t>
      </w:r>
    </w:p>
    <w:p>
      <w:pPr>
        <w:numPr>
          <w:ilvl w:val="0"/>
          <w:numId w:val="1007"/>
        </w:numPr>
        <w:pStyle w:val="Compact"/>
      </w:pPr>
      <w:r>
        <w:t xml:space="preserve">批准后的变更由归口管理部门将《变更申请单》及实施方案分发至相关部门，同步明确文件修订、培训、物料处置等配套任务及完成时限。</w:t>
      </w:r>
    </w:p>
    <w:p>
      <w:pPr>
        <w:pStyle w:val="Heading3"/>
      </w:pPr>
      <w:bookmarkStart w:id="29" w:name="变更的实施准备"/>
      <w:r>
        <w:t xml:space="preserve">4.5 变更的实施准备</w:t>
      </w:r>
      <w:bookmarkEnd w:id="29"/>
    </w:p>
    <w:p>
      <w:pPr>
        <w:numPr>
          <w:ilvl w:val="0"/>
          <w:numId w:val="1008"/>
        </w:numPr>
        <w:pStyle w:val="Compact"/>
      </w:pPr>
      <w:r>
        <w:rPr>
          <w:b/>
        </w:rPr>
        <w:t xml:space="preserve">文件先行</w:t>
      </w:r>
      <w:r>
        <w:t xml:space="preserve">：涉及工艺文件、作业指导书、检验标准、控制计划的，先修订文件并经批准后发放，做到</w:t>
      </w:r>
      <w:r>
        <w:t xml:space="preserve">“</w:t>
      </w:r>
      <w:r>
        <w:t xml:space="preserve">先改文、后改现场</w:t>
      </w:r>
      <w:r>
        <w:t xml:space="preserve">”</w:t>
      </w:r>
      <w:r>
        <w:t xml:space="preserve">，严禁现场已变、文件未改；</w:t>
      </w:r>
    </w:p>
    <w:p>
      <w:pPr>
        <w:numPr>
          <w:ilvl w:val="0"/>
          <w:numId w:val="1008"/>
        </w:numPr>
        <w:pStyle w:val="Compact"/>
      </w:pPr>
      <w:r>
        <w:rPr>
          <w:b/>
        </w:rPr>
        <w:t xml:space="preserve">培训确认</w:t>
      </w:r>
      <w:r>
        <w:t xml:space="preserve">：对操作、检验及相关人员进行变更内容培训，确认其理解新要求后方可上岗操作；</w:t>
      </w:r>
    </w:p>
    <w:p>
      <w:pPr>
        <w:numPr>
          <w:ilvl w:val="0"/>
          <w:numId w:val="1008"/>
        </w:numPr>
        <w:pStyle w:val="Compact"/>
      </w:pPr>
      <w:r>
        <w:rPr>
          <w:b/>
        </w:rPr>
        <w:t xml:space="preserve">物料与库存处置</w:t>
      </w:r>
      <w:r>
        <w:t xml:space="preserve">：按断点计划处置旧版物料、在制品与成品——能用的标识使用、不能用的隔离报废或让步处理，处置记录可追溯；</w:t>
      </w:r>
    </w:p>
    <w:p>
      <w:pPr>
        <w:numPr>
          <w:ilvl w:val="0"/>
          <w:numId w:val="1008"/>
        </w:numPr>
        <w:pStyle w:val="Compact"/>
      </w:pPr>
      <w:r>
        <w:rPr>
          <w:b/>
        </w:rPr>
        <w:t xml:space="preserve">供方同步</w:t>
      </w:r>
      <w:r>
        <w:t xml:space="preserve">：涉及外部供方的，将变更要求正式通知供方并确认其完成时间与验证结果。</w:t>
      </w:r>
    </w:p>
    <w:p>
      <w:pPr>
        <w:pStyle w:val="Heading3"/>
      </w:pPr>
      <w:bookmarkStart w:id="30" w:name="变更的实施与验证"/>
      <w:r>
        <w:t xml:space="preserve">4.6 变更的实施与验证</w:t>
      </w:r>
      <w:bookmarkEnd w:id="30"/>
    </w:p>
    <w:p>
      <w:pPr>
        <w:numPr>
          <w:ilvl w:val="0"/>
          <w:numId w:val="1009"/>
        </w:numPr>
        <w:pStyle w:val="Compact"/>
      </w:pPr>
      <w:r>
        <w:t xml:space="preserve">B 类变更实施时，按验证方案进行试制/试产与首件确认，验证样品数量、验证项目按风险确定；验证结果记录于《变更验证记录表》；</w:t>
      </w:r>
    </w:p>
    <w:p>
      <w:pPr>
        <w:numPr>
          <w:ilvl w:val="0"/>
          <w:numId w:val="1009"/>
        </w:numPr>
        <w:pStyle w:val="Compact"/>
      </w:pPr>
      <w:r>
        <w:t xml:space="preserve">验证合格后，经批准的方可转入批量；验证不合格的，停止实施、查明原因，必要时修订方案重新验证或恢复原状态；</w:t>
      </w:r>
    </w:p>
    <w:p>
      <w:pPr>
        <w:numPr>
          <w:ilvl w:val="0"/>
          <w:numId w:val="1009"/>
        </w:numPr>
        <w:pStyle w:val="Compact"/>
      </w:pPr>
      <w:r>
        <w:t xml:space="preserve">A 类变更实施后设置 1～3 个月的观察期（体系换版等重大变更可延长至 6 个月），由归口管理部门跟踪体系运行绩效（目标达成、内外部审核结果、过程绩效指标），确认体系有效性未降低；</w:t>
      </w:r>
    </w:p>
    <w:p>
      <w:pPr>
        <w:numPr>
          <w:ilvl w:val="0"/>
          <w:numId w:val="1009"/>
        </w:numPr>
        <w:pStyle w:val="Compact"/>
      </w:pPr>
      <w:r>
        <w:t xml:space="preserve">C 类临时变更实施期间，责任部门须对产品加强监视（如加严检验频次），并记录实施情况。</w:t>
      </w:r>
    </w:p>
    <w:p>
      <w:pPr>
        <w:pStyle w:val="Heading3"/>
      </w:pPr>
      <w:bookmarkStart w:id="31" w:name="临时变更c-类的撤销或转正"/>
      <w:r>
        <w:t xml:space="preserve">4.7 临时变更（C 类）的撤销或转正</w:t>
      </w:r>
      <w:bookmarkEnd w:id="31"/>
    </w:p>
    <w:p>
      <w:pPr>
        <w:numPr>
          <w:ilvl w:val="0"/>
          <w:numId w:val="1010"/>
        </w:numPr>
        <w:pStyle w:val="Compact"/>
      </w:pPr>
      <w:r>
        <w:t xml:space="preserve">C 类变更必须在《变更申请单》上明确有效期限（一般不超过 30 天，特殊不超过 90 天）；</w:t>
      </w:r>
    </w:p>
    <w:p>
      <w:pPr>
        <w:numPr>
          <w:ilvl w:val="0"/>
          <w:numId w:val="1010"/>
        </w:numPr>
        <w:pStyle w:val="Compact"/>
      </w:pPr>
      <w:r>
        <w:t xml:space="preserve">到期前由归口管理部门确认：临时原因已消除的，恢复原状态并记录撤销日期；仍需继续的，评估后转为 B 类永久变更走完整评审流程，严禁</w:t>
      </w:r>
      <w:r>
        <w:t xml:space="preserve">“</w:t>
      </w:r>
      <w:r>
        <w:t xml:space="preserve">临时变永久、一拖大半年</w:t>
      </w:r>
      <w:r>
        <w:t xml:space="preserve">”</w:t>
      </w:r>
      <w:r>
        <w:t xml:space="preserve">；</w:t>
      </w:r>
    </w:p>
    <w:p>
      <w:pPr>
        <w:numPr>
          <w:ilvl w:val="0"/>
          <w:numId w:val="1010"/>
        </w:numPr>
        <w:pStyle w:val="Compact"/>
      </w:pPr>
      <w:r>
        <w:t xml:space="preserve">撤销或转正情况记入《变更台账》与《变更申请单》。</w:t>
      </w:r>
    </w:p>
    <w:p>
      <w:pPr>
        <w:pStyle w:val="Heading3"/>
      </w:pPr>
      <w:bookmarkStart w:id="32" w:name="变更的固化与统计分析"/>
      <w:r>
        <w:t xml:space="preserve">4.8 变更的固化与统计分析</w:t>
      </w:r>
      <w:bookmarkEnd w:id="32"/>
    </w:p>
    <w:p>
      <w:pPr>
        <w:numPr>
          <w:ilvl w:val="0"/>
          <w:numId w:val="1011"/>
        </w:numPr>
        <w:pStyle w:val="Compact"/>
      </w:pPr>
      <w:r>
        <w:t xml:space="preserve">变更验证通过后，归口管理部门核对所有配套文件已修订、培训已完成、标识已更新，确认无遗留事项后关闭变更项；</w:t>
      </w:r>
    </w:p>
    <w:p>
      <w:pPr>
        <w:numPr>
          <w:ilvl w:val="0"/>
          <w:numId w:val="1011"/>
        </w:numPr>
        <w:pStyle w:val="Compact"/>
      </w:pPr>
      <w:r>
        <w:t xml:space="preserve">变更涉及的记录（申请单、评审意见、验证记录、断点处置记录）按《记录控制程序》归档，保证从成品可追溯到所经历的变更；</w:t>
      </w:r>
    </w:p>
    <w:p>
      <w:pPr>
        <w:numPr>
          <w:ilvl w:val="0"/>
          <w:numId w:val="1011"/>
        </w:numPr>
        <w:pStyle w:val="Compact"/>
      </w:pPr>
      <w:r>
        <w:t xml:space="preserve">归口管理部门每季度统计变更数量、类别、一次验证通过率、因变更引发的质量问题，形成分析意见，作为数据分析（9.1.3）与管理评审（9.3）的输入；</w:t>
      </w:r>
    </w:p>
    <w:p>
      <w:pPr>
        <w:numPr>
          <w:ilvl w:val="0"/>
          <w:numId w:val="1011"/>
        </w:numPr>
        <w:pStyle w:val="Compact"/>
      </w:pPr>
      <w:r>
        <w:t xml:space="preserve">对因变更管理不善导致的质量问题，按《不合格与纠正措施程序》采取纠正措施，必要时修订本程序。</w:t>
      </w:r>
    </w:p>
    <w:p>
      <w:pPr>
        <w:pStyle w:val="Heading3"/>
      </w:pPr>
      <w:bookmarkStart w:id="33" w:name="工作流程文字版"/>
      <w:r>
        <w:t xml:space="preserve">4.9 工作流程（文字版）</w:t>
      </w:r>
      <w:bookmarkEnd w:id="33"/>
    </w:p>
    <w:p>
      <w:pPr>
        <w:pStyle w:val="SourceCode"/>
      </w:pPr>
      <w:r>
        <w:rPr>
          <w:rStyle w:val="VerbatimChar"/>
        </w:rPr>
        <w:t xml:space="preserve">变更需求产生（顾客ECN/内部改善/供方变更/资源变化/临时应急）</w:t>
      </w:r>
      <w:r>
        <w:br/>
      </w:r>
      <w:r>
        <w:rPr>
          <w:rStyle w:val="VerbatimChar"/>
        </w:rPr>
        <w:t xml:space="preserve">        ↓</w:t>
      </w:r>
      <w:r>
        <w:br/>
      </w:r>
      <w:r>
        <w:rPr>
          <w:rStyle w:val="VerbatimChar"/>
        </w:rPr>
        <w:t xml:space="preserve">（1）提出：填写《变更申请单》→ 交归口管理部门</w:t>
      </w:r>
      <w:r>
        <w:br/>
      </w:r>
      <w:r>
        <w:rPr>
          <w:rStyle w:val="VerbatimChar"/>
        </w:rPr>
        <w:t xml:space="preserve">        ↓</w:t>
      </w:r>
      <w:r>
        <w:br/>
      </w:r>
      <w:r>
        <w:rPr>
          <w:rStyle w:val="VerbatimChar"/>
        </w:rPr>
        <w:t xml:space="preserve">（2）受理分级：2个工作日内定级（A体系/B产品实现/C临时）</w:t>
      </w:r>
      <w:r>
        <w:br/>
      </w:r>
      <w:r>
        <w:rPr>
          <w:rStyle w:val="VerbatimChar"/>
        </w:rPr>
        <w:t xml:space="preserve">        ↓</w:t>
      </w:r>
      <w:r>
        <w:br/>
      </w:r>
      <w:r>
        <w:rPr>
          <w:rStyle w:val="VerbatimChar"/>
        </w:rPr>
        <w:t xml:space="preserve">（3）评审：影响分析 + 验证方案 + 断点计划（A类专题会，B类会签）</w:t>
      </w:r>
      <w:r>
        <w:br/>
      </w:r>
      <w:r>
        <w:rPr>
          <w:rStyle w:val="VerbatimChar"/>
        </w:rPr>
        <w:t xml:space="preserve">        ↓</w:t>
      </w:r>
      <w:r>
        <w:br/>
      </w:r>
      <w:r>
        <w:rPr>
          <w:rStyle w:val="VerbatimChar"/>
        </w:rPr>
        <w:t xml:space="preserve">（4）批准：A类总经理 / B类管理者代表或分管副总 / C类部门负责人</w:t>
      </w:r>
      <w:r>
        <w:br/>
      </w:r>
      <w:r>
        <w:rPr>
          <w:rStyle w:val="VerbatimChar"/>
        </w:rPr>
        <w:t xml:space="preserve">        （涉产品安全、法规、顾客指定要求 → 顾客批准）</w:t>
      </w:r>
      <w:r>
        <w:br/>
      </w:r>
      <w:r>
        <w:rPr>
          <w:rStyle w:val="VerbatimChar"/>
        </w:rPr>
        <w:t xml:space="preserve">        ↓</w:t>
      </w:r>
      <w:r>
        <w:br/>
      </w:r>
      <w:r>
        <w:rPr>
          <w:rStyle w:val="VerbatimChar"/>
        </w:rPr>
        <w:t xml:space="preserve">（5）实施准备：文件修订发放 → 培训确认 → 物料库存处置 → 供方同步</w:t>
      </w:r>
      <w:r>
        <w:br/>
      </w:r>
      <w:r>
        <w:rPr>
          <w:rStyle w:val="VerbatimChar"/>
        </w:rPr>
        <w:t xml:space="preserve">        ↓</w:t>
      </w:r>
      <w:r>
        <w:br/>
      </w:r>
      <w:r>
        <w:rPr>
          <w:rStyle w:val="VerbatimChar"/>
        </w:rPr>
        <w:t xml:space="preserve">（6）实施与验证：试制/首件/型式试验等 → 验证合格 → 批量导入</w:t>
      </w:r>
      <w:r>
        <w:br/>
      </w:r>
      <w:r>
        <w:rPr>
          <w:rStyle w:val="VerbatimChar"/>
        </w:rPr>
        <w:t xml:space="preserve">        ↓</w:t>
      </w:r>
      <w:r>
        <w:br/>
      </w:r>
      <w:r>
        <w:rPr>
          <w:rStyle w:val="VerbatimChar"/>
        </w:rPr>
        <w:t xml:space="preserve">（7）C类到期：撤销恢复 或 转B类永久变更走完整流程</w:t>
      </w:r>
      <w:r>
        <w:br/>
      </w:r>
      <w:r>
        <w:rPr>
          <w:rStyle w:val="VerbatimChar"/>
        </w:rPr>
        <w:t xml:space="preserve">        ↓</w:t>
      </w:r>
      <w:r>
        <w:br/>
      </w:r>
      <w:r>
        <w:rPr>
          <w:rStyle w:val="VerbatimChar"/>
        </w:rPr>
        <w:t xml:space="preserve">（8）固化关闭：文件/培训/标识核对 → 台账关闭 → 归档</w:t>
      </w:r>
      <w:r>
        <w:br/>
      </w:r>
      <w:r>
        <w:rPr>
          <w:rStyle w:val="VerbatimChar"/>
        </w:rPr>
        <w:t xml:space="preserve">        ↓</w:t>
      </w:r>
      <w:r>
        <w:br/>
      </w:r>
      <w:r>
        <w:rPr>
          <w:rStyle w:val="VerbatimChar"/>
        </w:rPr>
        <w:t xml:space="preserve">（9）统计改进：季度统计分析 → 数据分析/管理评审 → 过程改进</w:t>
      </w:r>
    </w:p>
    <w:p>
      <w:pPr>
        <w:pStyle w:val="Heading3"/>
      </w:pPr>
      <w:bookmarkStart w:id="34" w:name="表单引用"/>
      <w:r>
        <w:t xml:space="preserve">4.10 表单引用</w:t>
      </w:r>
      <w:bookmarkEnd w:id="34"/>
    </w:p>
    <w:p>
      <w:pPr>
        <w:pStyle w:val="FirstParagraph"/>
      </w:pPr>
      <w:r>
        <w:t xml:space="preserve">本程序运行涉及以下表单，格式见四级文件记录表单模板：</w:t>
      </w:r>
    </w:p>
    <w:tbl>
      <w:tblPr>
        <w:tblStyle w:val="Table"/>
        <w:tblW w:type="pct" w:w="0.0"/>
        <w:tblLook w:firstRow="1"/>
      </w:tblPr>
      <w:tblGrid/>
      <w:tr>
        <w:trPr>
          <w:cnfStyle w:firstRow="1"/>
        </w:trPr>
        <w:tc>
          <w:tcPr>
            <w:tcBorders>
              <w:bottom w:val="single"/>
            </w:tcBorders>
            <w:vAlign w:val="bottom"/>
          </w:tcPr>
          <w:p>
            <w:pPr>
              <w:pStyle w:val="Compact"/>
              <w:jc w:val="left"/>
            </w:pPr>
            <w:r>
              <w:t xml:space="preserve">表单名称</w:t>
            </w:r>
          </w:p>
        </w:tc>
        <w:tc>
          <w:tcPr>
            <w:tcBorders>
              <w:bottom w:val="single"/>
            </w:tcBorders>
            <w:vAlign w:val="bottom"/>
          </w:tcPr>
          <w:p>
            <w:pPr>
              <w:pStyle w:val="Compact"/>
              <w:jc w:val="left"/>
            </w:pPr>
            <w:r>
              <w:t xml:space="preserve">编号</w:t>
            </w:r>
          </w:p>
        </w:tc>
        <w:tc>
          <w:tcPr>
            <w:tcBorders>
              <w:bottom w:val="single"/>
            </w:tcBorders>
            <w:vAlign w:val="bottom"/>
          </w:tcPr>
          <w:p>
            <w:pPr>
              <w:pStyle w:val="Compact"/>
              <w:jc w:val="left"/>
            </w:pPr>
            <w:r>
              <w:t xml:space="preserve">填写人</w:t>
            </w:r>
          </w:p>
        </w:tc>
        <w:tc>
          <w:tcPr>
            <w:tcBorders>
              <w:bottom w:val="single"/>
            </w:tcBorders>
            <w:vAlign w:val="bottom"/>
          </w:tcPr>
          <w:p>
            <w:pPr>
              <w:pStyle w:val="Compact"/>
              <w:jc w:val="left"/>
            </w:pPr>
            <w:r>
              <w:t xml:space="preserve">保存期限</w:t>
            </w:r>
          </w:p>
        </w:tc>
      </w:tr>
      <w:tr>
        <w:tc>
          <w:p>
            <w:pPr>
              <w:pStyle w:val="Compact"/>
              <w:jc w:val="left"/>
            </w:pPr>
            <w:r>
              <w:t xml:space="preserve">变更申请单</w:t>
            </w:r>
          </w:p>
        </w:tc>
        <w:tc>
          <w:p>
            <w:pPr>
              <w:pStyle w:val="Compact"/>
              <w:jc w:val="left"/>
            </w:pPr>
            <w:r>
              <w:t xml:space="preserve">QR-29-01</w:t>
            </w:r>
          </w:p>
        </w:tc>
        <w:tc>
          <w:p>
            <w:pPr>
              <w:pStyle w:val="Compact"/>
              <w:jc w:val="left"/>
            </w:pPr>
            <w:r>
              <w:t xml:space="preserve">变更提出部门</w:t>
            </w:r>
          </w:p>
        </w:tc>
        <w:tc>
          <w:p>
            <w:pPr>
              <w:pStyle w:val="Compact"/>
              <w:jc w:val="left"/>
            </w:pPr>
            <w:r>
              <w:t xml:space="preserve">产品生命周期+3 年</w:t>
            </w:r>
          </w:p>
        </w:tc>
      </w:tr>
      <w:tr>
        <w:tc>
          <w:p>
            <w:pPr>
              <w:pStyle w:val="Compact"/>
              <w:jc w:val="left"/>
            </w:pPr>
            <w:r>
              <w:t xml:space="preserve">变更台账</w:t>
            </w:r>
          </w:p>
        </w:tc>
        <w:tc>
          <w:p>
            <w:pPr>
              <w:pStyle w:val="Compact"/>
              <w:jc w:val="left"/>
            </w:pPr>
            <w:r>
              <w:t xml:space="preserve">QR-29-02</w:t>
            </w:r>
          </w:p>
        </w:tc>
        <w:tc>
          <w:p>
            <w:pPr>
              <w:pStyle w:val="Compact"/>
              <w:jc w:val="left"/>
            </w:pPr>
            <w:r>
              <w:t xml:space="preserve">归口管理部门</w:t>
            </w:r>
          </w:p>
        </w:tc>
        <w:tc>
          <w:p>
            <w:pPr>
              <w:pStyle w:val="Compact"/>
              <w:jc w:val="left"/>
            </w:pPr>
            <w:r>
              <w:t xml:space="preserve">长期</w:t>
            </w:r>
          </w:p>
        </w:tc>
      </w:tr>
      <w:tr>
        <w:tc>
          <w:p>
            <w:pPr>
              <w:pStyle w:val="Compact"/>
              <w:jc w:val="left"/>
            </w:pPr>
            <w:r>
              <w:t xml:space="preserve">变更验证记录表</w:t>
            </w:r>
          </w:p>
        </w:tc>
        <w:tc>
          <w:p>
            <w:pPr>
              <w:pStyle w:val="Compact"/>
              <w:jc w:val="left"/>
            </w:pPr>
            <w:r>
              <w:t xml:space="preserve">QR-29-03</w:t>
            </w:r>
          </w:p>
        </w:tc>
        <w:tc>
          <w:p>
            <w:pPr>
              <w:pStyle w:val="Compact"/>
              <w:jc w:val="left"/>
            </w:pPr>
            <w:r>
              <w:t xml:space="preserve">验证实施部门</w:t>
            </w:r>
          </w:p>
        </w:tc>
        <w:tc>
          <w:p>
            <w:pPr>
              <w:pStyle w:val="Compact"/>
              <w:jc w:val="left"/>
            </w:pPr>
            <w:r>
              <w:t xml:space="preserve">3 年</w:t>
            </w:r>
          </w:p>
        </w:tc>
      </w:tr>
      <w:tr>
        <w:tc>
          <w:p>
            <w:pPr>
              <w:pStyle w:val="Compact"/>
              <w:jc w:val="left"/>
            </w:pPr>
            <w:r>
              <w:t xml:space="preserve">变更断点与物料处置记录</w:t>
            </w:r>
          </w:p>
        </w:tc>
        <w:tc>
          <w:p>
            <w:pPr>
              <w:pStyle w:val="Compact"/>
              <w:jc w:val="left"/>
            </w:pPr>
            <w:r>
              <w:t xml:space="preserve">QR-29-04</w:t>
            </w:r>
          </w:p>
        </w:tc>
        <w:tc>
          <w:p>
            <w:pPr>
              <w:pStyle w:val="Compact"/>
              <w:jc w:val="left"/>
            </w:pPr>
            <w:r>
              <w:t xml:space="preserve">实施部门/仓库</w:t>
            </w:r>
          </w:p>
        </w:tc>
        <w:tc>
          <w:p>
            <w:pPr>
              <w:pStyle w:val="Compact"/>
              <w:jc w:val="left"/>
            </w:pPr>
            <w:r>
              <w:t xml:space="preserve">3 年</w:t>
            </w:r>
          </w:p>
        </w:tc>
      </w:tr>
    </w:tbl>
    <w:p>
      <w:pPr>
        <w:pStyle w:val="Heading2"/>
      </w:pPr>
      <w:bookmarkStart w:id="35" w:name="五相关记录"/>
      <w:r>
        <w:t xml:space="preserve">五、相关记录</w:t>
      </w:r>
      <w:bookmarkEnd w:id="35"/>
    </w:p>
    <w:p>
      <w:pPr>
        <w:numPr>
          <w:ilvl w:val="0"/>
          <w:numId w:val="1012"/>
        </w:numPr>
        <w:pStyle w:val="Compact"/>
      </w:pPr>
      <w:r>
        <w:t xml:space="preserve">《变更申请单》（含评审意见与批准签署）；</w:t>
      </w:r>
    </w:p>
    <w:p>
      <w:pPr>
        <w:numPr>
          <w:ilvl w:val="0"/>
          <w:numId w:val="1012"/>
        </w:numPr>
        <w:pStyle w:val="Compact"/>
      </w:pPr>
      <w:r>
        <w:t xml:space="preserve">《变更台账》；</w:t>
      </w:r>
    </w:p>
    <w:p>
      <w:pPr>
        <w:numPr>
          <w:ilvl w:val="0"/>
          <w:numId w:val="1012"/>
        </w:numPr>
        <w:pStyle w:val="Compact"/>
      </w:pPr>
      <w:r>
        <w:t xml:space="preserve">《变更验证记录表》（含试制、首件、试验数据）；</w:t>
      </w:r>
    </w:p>
    <w:p>
      <w:pPr>
        <w:numPr>
          <w:ilvl w:val="0"/>
          <w:numId w:val="1012"/>
        </w:numPr>
        <w:pStyle w:val="Compact"/>
      </w:pPr>
      <w:r>
        <w:t xml:space="preserve">《变更断点与物料处置记录》；</w:t>
      </w:r>
    </w:p>
    <w:p>
      <w:pPr>
        <w:numPr>
          <w:ilvl w:val="0"/>
          <w:numId w:val="1012"/>
        </w:numPr>
        <w:pStyle w:val="Compact"/>
      </w:pPr>
      <w:r>
        <w:t xml:space="preserve">变更引起的文件修订记录、培训记录（按《文件控制程序》《人力资源管理程序》执行）。</w:t>
      </w:r>
    </w:p>
    <w:p>
      <w:pPr>
        <w:pStyle w:val="FirstParagraph"/>
      </w:pPr>
      <w:r>
        <w:t xml:space="preserve">以上记录按《记录控制程序》归档；涉及产品安全、法规追溯或顾客契约要求的变更记录，保存期限按法规及顾客要求执行，不得少于产品生命周期。</w:t>
      </w:r>
    </w:p>
    <w:p>
      <w:pPr>
        <w:pStyle w:val="Heading2"/>
      </w:pPr>
      <w:bookmarkStart w:id="36" w:name="六相关文件"/>
      <w:r>
        <w:t xml:space="preserve">六、相关文件</w:t>
      </w:r>
      <w:bookmarkEnd w:id="36"/>
    </w:p>
    <w:p>
      <w:pPr>
        <w:numPr>
          <w:ilvl w:val="0"/>
          <w:numId w:val="1013"/>
        </w:numPr>
        <w:pStyle w:val="Compact"/>
      </w:pPr>
      <w:r>
        <w:t xml:space="preserve">ISO 9001:2015《质量管理体系 要求》条款 6.3、8.5.6；</w:t>
      </w:r>
    </w:p>
    <w:p>
      <w:pPr>
        <w:numPr>
          <w:ilvl w:val="0"/>
          <w:numId w:val="1013"/>
        </w:numPr>
        <w:pStyle w:val="Compact"/>
      </w:pPr>
      <w:r>
        <w:t xml:space="preserve">《质量手册》；</w:t>
      </w:r>
    </w:p>
    <w:p>
      <w:pPr>
        <w:numPr>
          <w:ilvl w:val="0"/>
          <w:numId w:val="1013"/>
        </w:numPr>
        <w:pStyle w:val="Compact"/>
      </w:pPr>
      <w:r>
        <w:t xml:space="preserve">《文件控制程序》《记录控制程序》；</w:t>
      </w:r>
    </w:p>
    <w:p>
      <w:pPr>
        <w:numPr>
          <w:ilvl w:val="0"/>
          <w:numId w:val="1013"/>
        </w:numPr>
        <w:pStyle w:val="Compact"/>
      </w:pPr>
      <w:r>
        <w:t xml:space="preserve">《设计和开发控制程序》；</w:t>
      </w:r>
    </w:p>
    <w:p>
      <w:pPr>
        <w:numPr>
          <w:ilvl w:val="0"/>
          <w:numId w:val="1013"/>
        </w:numPr>
        <w:pStyle w:val="Compact"/>
      </w:pPr>
      <w:r>
        <w:t xml:space="preserve">《与顾客有关的过程控制程序》；</w:t>
      </w:r>
    </w:p>
    <w:p>
      <w:pPr>
        <w:numPr>
          <w:ilvl w:val="0"/>
          <w:numId w:val="1013"/>
        </w:numPr>
        <w:pStyle w:val="Compact"/>
      </w:pPr>
      <w:r>
        <w:t xml:space="preserve">《采购与外部提供控制程序》；</w:t>
      </w:r>
    </w:p>
    <w:p>
      <w:pPr>
        <w:numPr>
          <w:ilvl w:val="0"/>
          <w:numId w:val="1013"/>
        </w:numPr>
        <w:pStyle w:val="Compact"/>
      </w:pPr>
      <w:r>
        <w:t xml:space="preserve">《生产过程控制程序》《标识和可追溯性控制程序》；</w:t>
      </w:r>
    </w:p>
    <w:p>
      <w:pPr>
        <w:numPr>
          <w:ilvl w:val="0"/>
          <w:numId w:val="1013"/>
        </w:numPr>
        <w:pStyle w:val="Compact"/>
      </w:pPr>
      <w:r>
        <w:t xml:space="preserve">《不合格与纠正措施程序》；</w:t>
      </w:r>
    </w:p>
    <w:p>
      <w:pPr>
        <w:numPr>
          <w:ilvl w:val="0"/>
          <w:numId w:val="1013"/>
        </w:numPr>
        <w:pStyle w:val="Compact"/>
      </w:pPr>
      <w:r>
        <w:t xml:space="preserve">《风险管理程序》《人力资源管理程序》《基础设施与设备管理程序》。</w:t>
      </w:r>
    </w:p>
    <w:p>
      <w:pPr>
        <w:pStyle w:val="Heading2"/>
      </w:pPr>
      <w:bookmarkStart w:id="37" w:name="使用说明"/>
      <w:r>
        <w:t xml:space="preserve">使用说明</w:t>
      </w:r>
      <w:bookmarkEnd w:id="37"/>
    </w:p>
    <w:p>
      <w:pPr>
        <w:pStyle w:val="FirstParagraph"/>
      </w:pPr>
      <w:r>
        <w:rPr>
          <w:b/>
        </w:rPr>
        <w:t xml:space="preserve">一、如何按企业实际修改</w:t>
      </w:r>
    </w:p>
    <w:p>
      <w:pPr>
        <w:numPr>
          <w:ilvl w:val="0"/>
          <w:numId w:val="1014"/>
        </w:numPr>
        <w:pStyle w:val="Compact"/>
      </w:pPr>
      <w:r>
        <w:rPr>
          <w:b/>
        </w:rPr>
        <w:t xml:space="preserve">组织适配</w:t>
      </w:r>
      <w:r>
        <w:t xml:space="preserve">：小型企业可不设专职归口管理部门，由品质部或企管部一人兼管台账、分级与督办；</w:t>
      </w:r>
      <w:r>
        <w:t xml:space="preserve">“</w:t>
      </w:r>
      <w:r>
        <w:t xml:space="preserve">A 类总经理批准、B 类管理者代表批准</w:t>
      </w:r>
      <w:r>
        <w:t xml:space="preserve">”</w:t>
      </w:r>
      <w:r>
        <w:t xml:space="preserve">可合并为总经理一人把关；评审会签可简化为《变更申请单》流转会签，不必每次开会，但</w:t>
      </w:r>
      <w:r>
        <w:t xml:space="preserve">“</w:t>
      </w:r>
      <w:r>
        <w:t xml:space="preserve">提出→评审→批准→验证→固化</w:t>
      </w:r>
      <w:r>
        <w:t xml:space="preserve">”</w:t>
      </w:r>
      <w:r>
        <w:t xml:space="preserve">五个节点不能省。</w:t>
      </w:r>
    </w:p>
    <w:p>
      <w:pPr>
        <w:numPr>
          <w:ilvl w:val="0"/>
          <w:numId w:val="1014"/>
        </w:numPr>
        <w:pStyle w:val="Compact"/>
      </w:pPr>
      <w:r>
        <w:rPr>
          <w:b/>
        </w:rPr>
        <w:t xml:space="preserve">流程适配</w:t>
      </w:r>
      <w:r>
        <w:t xml:space="preserve">：制造业可在本程序基础上补充 4M 变更（人/机/料/法）矩阵表，把</w:t>
      </w:r>
      <w:r>
        <w:t xml:space="preserve">“</w:t>
      </w:r>
      <w:r>
        <w:t xml:space="preserve">哪些变更必须申报、由谁验证、是否通知顾客</w:t>
      </w:r>
      <w:r>
        <w:t xml:space="preserve">”</w:t>
      </w:r>
      <w:r>
        <w:t xml:space="preserve">做成一张对照表挂在程序附录，现场对照执行比读条文更管用；服务业（物流、物业、软件）应把变更对象扩展为流程与系统配置（如仓储系统参数调整、服务流程变更、软件版本发布），验证方式以试运行、小范围灰度、客户回访替代试制首件。</w:t>
      </w:r>
    </w:p>
    <w:p>
      <w:pPr>
        <w:numPr>
          <w:ilvl w:val="0"/>
          <w:numId w:val="1014"/>
        </w:numPr>
        <w:pStyle w:val="Compact"/>
      </w:pPr>
      <w:r>
        <w:rPr>
          <w:b/>
        </w:rPr>
        <w:t xml:space="preserve">行业适配</w:t>
      </w:r>
      <w:r>
        <w:t xml:space="preserve">：汽车行业（IATF 16949）必须衔接 8.5.6.1</w:t>
      </w:r>
      <w:r>
        <w:t xml:space="preserve">“</w:t>
      </w:r>
      <w:r>
        <w:t xml:space="preserve">更改控制——补充</w:t>
      </w:r>
      <w:r>
        <w:t xml:space="preserve">”</w:t>
      </w:r>
      <w:r>
        <w:t xml:space="preserve">，对影响产品实现或产品符合性的更改（含供方引起的更改）实施验证活动，需要时向顾客报告并取得批准；涉及 PPAP 的更改须按顾客要求重新提交 PPAP（可引用顾客变更通知 ECN 流程）；有特殊特性（SC/CC）的变更，验证方案应包含对特殊特性的专项确认。医疗器械、食品等行业应结合法规对变更的验证与备案要求，把法规评估写进评审要素。</w:t>
      </w:r>
    </w:p>
    <w:p>
      <w:pPr>
        <w:numPr>
          <w:ilvl w:val="0"/>
          <w:numId w:val="1014"/>
        </w:numPr>
        <w:pStyle w:val="Compact"/>
      </w:pPr>
      <w:r>
        <w:rPr>
          <w:b/>
        </w:rPr>
        <w:t xml:space="preserve">阈值适配</w:t>
      </w:r>
      <w:r>
        <w:t xml:space="preserve">：受理分级 2 个工作日、C 类有效期 30～90 天、A 类观察期 1～6 个月均为建议默认值，可按产品复杂程度与行业节奏调整，但调整后应形成书面规定并在培训中说明，确保审核时可追溯。</w:t>
      </w:r>
    </w:p>
    <w:p>
      <w:pPr>
        <w:pStyle w:val="FirstParagraph"/>
      </w:pPr>
      <w:r>
        <w:rPr>
          <w:b/>
        </w:rPr>
        <w:t xml:space="preserve">二、审核关注点</w:t>
      </w:r>
    </w:p>
    <w:p>
      <w:pPr>
        <w:numPr>
          <w:ilvl w:val="0"/>
          <w:numId w:val="1015"/>
        </w:numPr>
        <w:pStyle w:val="Compact"/>
      </w:pPr>
      <w:r>
        <w:t xml:space="preserve">外审员对 6.3/8.5.6 的核查思路是</w:t>
      </w:r>
      <w:r>
        <w:t xml:space="preserve">“</w:t>
      </w:r>
      <w:r>
        <w:t xml:space="preserve">现场倒查</w:t>
      </w:r>
      <w:r>
        <w:t xml:space="preserve">”</w:t>
      </w:r>
      <w:r>
        <w:t xml:space="preserve">：先在车间找</w:t>
      </w:r>
      <w:r>
        <w:t xml:space="preserve">“</w:t>
      </w:r>
      <w:r>
        <w:t xml:space="preserve">正在用的最新状态</w:t>
      </w:r>
      <w:r>
        <w:t xml:space="preserve">”</w:t>
      </w:r>
      <w:r>
        <w:t xml:space="preserve">（新工艺、新设备、新供方物料），再回查《变更台账》是否有对应记录、是否经过评审批准、验证证据是否齐全、文件是否同步更新。现场状态与文件不一致而又无变更记录，是典型的严重不符合。</w:t>
      </w:r>
    </w:p>
    <w:p>
      <w:pPr>
        <w:numPr>
          <w:ilvl w:val="0"/>
          <w:numId w:val="1015"/>
        </w:numPr>
        <w:pStyle w:val="Compact"/>
      </w:pPr>
      <w:r>
        <w:t xml:space="preserve">常见追问：</w:t>
      </w:r>
      <w:r>
        <w:t xml:space="preserve">“</w:t>
      </w:r>
      <w:r>
        <w:t xml:space="preserve">这台新设备什么时候换的？做了哪些验证？有没有首件记录？</w:t>
      </w:r>
      <w:r>
        <w:t xml:space="preserve">”</w:t>
      </w:r>
      <w:r>
        <w:t xml:space="preserve">“</w:t>
      </w:r>
      <w:r>
        <w:t xml:space="preserve">这个新供方的材料进来时检验标准变了吗？</w:t>
      </w:r>
      <w:r>
        <w:t xml:space="preserve">”</w:t>
      </w:r>
      <w:r>
        <w:t xml:space="preserve">“</w:t>
      </w:r>
      <w:r>
        <w:t xml:space="preserve">上月的临时参数调整到期撤销没有？为什么台账上没有撤销记录？</w:t>
      </w:r>
      <w:r>
        <w:t xml:space="preserve">”</w:t>
      </w:r>
      <w:r>
        <w:t xml:space="preserve">“</w:t>
      </w:r>
      <w:r>
        <w:t xml:space="preserve">顾客 ECN 收到后几天内完成的评审？有没有顾客批准证据？</w:t>
      </w:r>
      <w:r>
        <w:t xml:space="preserve">”</w:t>
      </w:r>
      <w:r>
        <w:t xml:space="preserve">——临时变更到期不撤销、供方变更不申报、验证记录缺失是最高频的不符合点位。</w:t>
      </w:r>
    </w:p>
    <w:p>
      <w:pPr>
        <w:numPr>
          <w:ilvl w:val="0"/>
          <w:numId w:val="1015"/>
        </w:numPr>
        <w:pStyle w:val="Compact"/>
      </w:pPr>
      <w:r>
        <w:t xml:space="preserve">注意 6.3 与 8.5.6 的证据链：A 类变更要看管理评审或专题会议决议、变更后的体系文件换版记录、内审对变更后体系的验证结论；B 类变更要看申请单→评审→批准→验证→文件修订→培训→断点处置的完整闭环。审核员会抽查 2～3 个变更项沿链核对，任何一环缺失即判定变更未受控。</w:t>
      </w:r>
    </w:p>
    <w:p>
      <w:pPr>
        <w:numPr>
          <w:ilvl w:val="0"/>
          <w:numId w:val="1015"/>
        </w:numPr>
        <w:pStyle w:val="Compact"/>
      </w:pPr>
      <w:r>
        <w:t xml:space="preserve">与《文件控制程序》的接口是审核常查点：文件修订是否先于现场实施（</w:t>
      </w:r>
      <w:r>
        <w:t xml:space="preserve">“</w:t>
      </w:r>
      <w:r>
        <w:t xml:space="preserve">先改文、后改现场</w:t>
      </w:r>
      <w:r>
        <w:t xml:space="preserve">”</w:t>
      </w:r>
      <w:r>
        <w:t xml:space="preserve">）？旧版文件是否全部回收？现场是否残留作废版本？</w:t>
      </w:r>
    </w:p>
    <w:p>
      <w:pPr>
        <w:pStyle w:val="FirstParagraph"/>
      </w:pPr>
      <w:r>
        <w:rPr>
          <w:b/>
        </w:rPr>
        <w:t xml:space="preserve">三、常见错误</w:t>
      </w:r>
    </w:p>
    <w:p>
      <w:pPr>
        <w:numPr>
          <w:ilvl w:val="0"/>
          <w:numId w:val="1016"/>
        </w:numPr>
        <w:pStyle w:val="Compact"/>
      </w:pPr>
      <w:r>
        <w:rPr>
          <w:b/>
        </w:rPr>
        <w:t xml:space="preserve">变更管理只覆盖</w:t>
      </w:r>
      <w:r>
        <w:rPr>
          <w:b/>
        </w:rPr>
        <w:t xml:space="preserve">“</w:t>
      </w:r>
      <w:r>
        <w:rPr>
          <w:b/>
        </w:rPr>
        <w:t xml:space="preserve">图纸更改</w:t>
      </w:r>
      <w:r>
        <w:rPr>
          <w:b/>
        </w:rPr>
        <w:t xml:space="preserve">”</w:t>
      </w:r>
      <w:r>
        <w:t xml:space="preserve">：把程序写成设计变更的翻版，设备更换、材料代用、人员顶岗、环境变化等一律不管——而审核员恰恰最爱查这些</w:t>
      </w:r>
      <w:r>
        <w:t xml:space="preserve">“</w:t>
      </w:r>
      <w:r>
        <w:t xml:space="preserve">非设计变更</w:t>
      </w:r>
      <w:r>
        <w:t xml:space="preserve">”</w:t>
      </w:r>
      <w:r>
        <w:t xml:space="preserve">。</w:t>
      </w:r>
    </w:p>
    <w:p>
      <w:pPr>
        <w:numPr>
          <w:ilvl w:val="0"/>
          <w:numId w:val="1016"/>
        </w:numPr>
        <w:pStyle w:val="Compact"/>
      </w:pPr>
      <w:r>
        <w:rPr>
          <w:b/>
        </w:rPr>
        <w:t xml:space="preserve">临时变更失控</w:t>
      </w:r>
      <w:r>
        <w:t xml:space="preserve">：C 类变更不写期限、不登记台账、到期不撤销，临时措施</w:t>
      </w:r>
      <w:r>
        <w:t xml:space="preserve">“</w:t>
      </w:r>
      <w:r>
        <w:t xml:space="preserve">常态化</w:t>
      </w:r>
      <w:r>
        <w:t xml:space="preserve">”</w:t>
      </w:r>
      <w:r>
        <w:t xml:space="preserve">运行数月甚至数年，风险敞口长期存在；或口头同意就实施，无任何成文信息。</w:t>
      </w:r>
    </w:p>
    <w:p>
      <w:pPr>
        <w:numPr>
          <w:ilvl w:val="0"/>
          <w:numId w:val="1016"/>
        </w:numPr>
        <w:pStyle w:val="Compact"/>
      </w:pPr>
      <w:r>
        <w:rPr>
          <w:b/>
        </w:rPr>
        <w:t xml:space="preserve">评审走过场</w:t>
      </w:r>
      <w:r>
        <w:t xml:space="preserve">：影响分析只写</w:t>
      </w:r>
      <w:r>
        <w:t xml:space="preserve">“</w:t>
      </w:r>
      <w:r>
        <w:t xml:space="preserve">影响不大，同意</w:t>
      </w:r>
      <w:r>
        <w:t xml:space="preserve">”</w:t>
      </w:r>
      <w:r>
        <w:t xml:space="preserve">，不识别对库存品、已交付产品、下游工序、特殊特性的影响，验证方案空白；签字人凑数、无人对结论负责。</w:t>
      </w:r>
    </w:p>
    <w:p>
      <w:pPr>
        <w:numPr>
          <w:ilvl w:val="0"/>
          <w:numId w:val="1016"/>
        </w:numPr>
        <w:pStyle w:val="Compact"/>
      </w:pPr>
      <w:r>
        <w:rPr>
          <w:b/>
        </w:rPr>
        <w:t xml:space="preserve">先实施、后补单</w:t>
      </w:r>
      <w:r>
        <w:t xml:space="preserve">：现场已经换了材料、改了参数，一个月后才补《变更申请单》，日期倒填——审核员核对现场状态与单据时间即可识破，且一旦变更引发质量问题将无追溯依据。</w:t>
      </w:r>
    </w:p>
    <w:p>
      <w:pPr>
        <w:numPr>
          <w:ilvl w:val="0"/>
          <w:numId w:val="1016"/>
        </w:numPr>
        <w:pStyle w:val="Compact"/>
      </w:pPr>
      <w:r>
        <w:rPr>
          <w:b/>
        </w:rPr>
        <w:t xml:space="preserve">文件与现场脱节</w:t>
      </w:r>
      <w:r>
        <w:t xml:space="preserve">：变更已实施但作业指导书、检验标准未修订，或修订了未培训，操作工按老习惯作业；</w:t>
      </w:r>
      <w:r>
        <w:t xml:space="preserve">“</w:t>
      </w:r>
      <w:r>
        <w:t xml:space="preserve">先改文、后改现场</w:t>
      </w:r>
      <w:r>
        <w:t xml:space="preserve">”</w:t>
      </w:r>
      <w:r>
        <w:t xml:space="preserve">是铁律。</w:t>
      </w:r>
    </w:p>
    <w:p>
      <w:pPr>
        <w:numPr>
          <w:ilvl w:val="0"/>
          <w:numId w:val="1016"/>
        </w:numPr>
        <w:pStyle w:val="Compact"/>
      </w:pPr>
      <w:r>
        <w:rPr>
          <w:b/>
        </w:rPr>
        <w:t xml:space="preserve">断点不清、混料失控</w:t>
      </w:r>
      <w:r>
        <w:t xml:space="preserve">：旧版物料不标识、不隔离，新旧状态在产线与仓库混放，切换后仍用旧料生产，追溯链断裂——断点与物料处置记录必须与生产批次对应。</w:t>
      </w:r>
    </w:p>
    <w:p>
      <w:pPr>
        <w:numPr>
          <w:ilvl w:val="0"/>
          <w:numId w:val="1016"/>
        </w:numPr>
        <w:pStyle w:val="Compact"/>
      </w:pPr>
      <w:r>
        <w:rPr>
          <w:b/>
        </w:rPr>
        <w:t xml:space="preserve">供方变更失管</w:t>
      </w:r>
      <w:r>
        <w:t xml:space="preserve">：供方换了材料、迁了工厂不申报，本公司也不要求供方建立变更申报机制，直到来料不合格或客户端出问题才暴露——应在采购合同/质量协议中约定供方变更申报义务。</w:t>
      </w:r>
    </w:p>
    <w:p>
      <w:r>
        <w:pict>
          <v:rect style="width:0;height:1.5pt" o:hralign="center" o:hrstd="t" o:hr="t"/>
        </w:pict>
      </w:r>
    </w:p>
    <w:p>
      <w:pPr>
        <w:pStyle w:val="BlockText"/>
      </w:pPr>
      <w:r>
        <w:t xml:space="preserve">变更受控，质量不失控</w:t>
      </w:r>
    </w:p>
    <w:p>
      <w:pPr>
        <w:pStyle w:val="FirstParagraph"/>
      </w:pPr>
      <w:r>
        <w:t xml:space="preserve">知识编号：2.3.1</w:t>
      </w:r>
    </w:p>
    <w:p>
      <w:pPr>
        <w:pStyle w:val="BodyText"/>
      </w:pPr>
      <w:r>
        <w:t xml:space="preserve">版本：v20260809</w:t>
      </w:r>
    </w:p>
    <w:p>
      <w:pPr>
        <w:pStyle w:val="BodyText"/>
      </w:pPr>
      <w:r>
        <w:t xml:space="preserve">作者：卓越质量智库</w:t>
      </w:r>
      <w:r>
        <w:t xml:space="preserve"> </w:t>
      </w:r>
      <w:r>
        <w:rPr>
          <w:i/>
        </w:rPr>
        <w:t xml:space="preserve">卓越质量智库致力于为质量管理从业者提供系统化的专业知识、方法论与实战工具，助力企业质量能力持续提升。</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2026-09-12T10:35:36Z</dcterms:created>
  <dcterms:modified xsi:type="dcterms:W3CDTF">2026-09-12T10:35:36Z</dcterms:modified>
</cp:coreProperties>
</file>

<file path=docProps/custom.xml><?xml version="1.0" encoding="utf-8"?>
<Properties xmlns="http://schemas.openxmlformats.org/officeDocument/2006/custom-properties" xmlns:vt="http://schemas.openxmlformats.org/officeDocument/2006/docPropsVTypes"/>
</file>